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862" w:rsidRDefault="008D1790" w:rsidP="00F37F41">
      <w:pPr>
        <w:jc w:val="center"/>
        <w:rPr>
          <w:b/>
          <w:bCs/>
          <w:lang w:val="ru-RU"/>
        </w:rPr>
      </w:pPr>
      <w:bookmarkStart w:id="0" w:name="_GoBack"/>
      <w:bookmarkEnd w:id="0"/>
      <w:r>
        <w:rPr>
          <w:b/>
          <w:bCs/>
          <w:lang w:val="ru-RU"/>
        </w:rPr>
        <w:t>Игровая технология «Волшебные прищепки» для развития мелкой моторики детей, сенсорного развития и речевого развития.</w:t>
      </w:r>
    </w:p>
    <w:p w:rsidR="002B5862" w:rsidRPr="008D1790" w:rsidRDefault="008D1790">
      <w:pPr>
        <w:jc w:val="right"/>
        <w:rPr>
          <w:lang w:val="ru-RU"/>
        </w:rPr>
      </w:pPr>
      <w:r>
        <w:rPr>
          <w:b/>
          <w:bCs/>
          <w:lang w:val="ru-RU"/>
        </w:rPr>
        <w:t xml:space="preserve">                                                                                                     </w:t>
      </w:r>
      <w:r w:rsidR="00CD785A" w:rsidRPr="00CD785A">
        <w:rPr>
          <w:b/>
          <w:bCs/>
          <w:lang w:val="ru-RU"/>
        </w:rPr>
        <w:t xml:space="preserve"> </w:t>
      </w:r>
      <w:r>
        <w:rPr>
          <w:lang w:val="ru-RU"/>
        </w:rPr>
        <w:t xml:space="preserve"> МКДОУ АГО «</w:t>
      </w:r>
      <w:proofErr w:type="spellStart"/>
      <w:r>
        <w:rPr>
          <w:lang w:val="ru-RU"/>
        </w:rPr>
        <w:t>Ачитский</w:t>
      </w:r>
      <w:proofErr w:type="spellEnd"/>
      <w:r>
        <w:rPr>
          <w:lang w:val="ru-RU"/>
        </w:rPr>
        <w:t xml:space="preserve"> детский </w:t>
      </w:r>
    </w:p>
    <w:p w:rsidR="002B5862" w:rsidRDefault="008D1790">
      <w:pPr>
        <w:jc w:val="right"/>
        <w:rPr>
          <w:lang w:val="ru-RU"/>
        </w:rPr>
      </w:pPr>
      <w:r>
        <w:rPr>
          <w:lang w:val="ru-RU"/>
        </w:rPr>
        <w:t>сад «Улыбка» - «Уфимский</w:t>
      </w:r>
    </w:p>
    <w:p w:rsidR="002B5862" w:rsidRDefault="008D1790">
      <w:pPr>
        <w:jc w:val="right"/>
        <w:rPr>
          <w:lang w:val="ru-RU"/>
        </w:rPr>
      </w:pPr>
      <w:r>
        <w:rPr>
          <w:lang w:val="ru-RU"/>
        </w:rPr>
        <w:t xml:space="preserve"> детский сад «Радуга», </w:t>
      </w:r>
      <w:proofErr w:type="spellStart"/>
      <w:r>
        <w:rPr>
          <w:lang w:val="ru-RU"/>
        </w:rPr>
        <w:t>Корякова</w:t>
      </w:r>
      <w:proofErr w:type="spellEnd"/>
      <w:r>
        <w:rPr>
          <w:lang w:val="ru-RU"/>
        </w:rPr>
        <w:t xml:space="preserve"> А.М.</w:t>
      </w:r>
    </w:p>
    <w:p w:rsidR="002B5862" w:rsidRDefault="002B5862">
      <w:pPr>
        <w:rPr>
          <w:lang w:val="ru-RU"/>
        </w:rPr>
      </w:pPr>
    </w:p>
    <w:p w:rsidR="002B5862" w:rsidRPr="008D1790" w:rsidRDefault="008D1790">
      <w:pPr>
        <w:rPr>
          <w:lang w:val="ru-RU"/>
        </w:rPr>
      </w:pPr>
      <w:r>
        <w:rPr>
          <w:lang w:val="ru-RU"/>
        </w:rPr>
        <w:t>Результаты обследования речи детей раннего и младшего дошкольного возраста показывают, что количество детей с задержкой речевого развития неуклонно растет. Это связано с ухудшением экологии, различными заболеваниями, а также со многими прогрессивными изобретениями, которые существенно облегчили жизнь человеку. В Японии, например, ученые доказали, что дети, которые рано познакомились с компьютером и научились писать с помощью компьютера, имеют различные нарушения речи в связи с тем, что при письме ручкой и действии с различными предметами стимулируются важные зоны головного мозга, а при работе с клавиатурой - нет. В давние времена дети без</w:t>
      </w:r>
      <w:r w:rsidR="00950FFD">
        <w:rPr>
          <w:lang w:val="ru-RU"/>
        </w:rPr>
        <w:t xml:space="preserve"> различных развивающих методик </w:t>
      </w:r>
      <w:r>
        <w:rPr>
          <w:lang w:val="ru-RU"/>
        </w:rPr>
        <w:t xml:space="preserve">овладевали речью и развивали мелкую моторику с помощью простых бытовых занятий, о которых сейчас многие забыли (прополка грядок, сбор ягод, сортировка крупы, лепка пельменей, плетение кос, штопка, шитьё, вязание, вышивание, стирка белья, лепка из глины и т.д.)       </w:t>
      </w:r>
    </w:p>
    <w:p w:rsidR="002B5862" w:rsidRPr="008D1790" w:rsidRDefault="008D1790">
      <w:pPr>
        <w:rPr>
          <w:lang w:val="ru-RU"/>
        </w:rPr>
      </w:pPr>
      <w:r>
        <w:rPr>
          <w:lang w:val="ru-RU"/>
        </w:rPr>
        <w:t>В последнее время происходят большие изменения в сфере дошкольного образования, обусловленные вступлением в силу Приказа Министерства образования и науки РФ от 17 октября 2013 г. № 1155 «Об утверждении федерального государственного образовательного стандарта дошкольного образования». Важной задачей ДОУ при внедрении федерального государственн</w:t>
      </w:r>
      <w:r w:rsidR="00950FFD">
        <w:rPr>
          <w:lang w:val="ru-RU"/>
        </w:rPr>
        <w:t xml:space="preserve">ого образовательного стандарта </w:t>
      </w:r>
      <w:r>
        <w:rPr>
          <w:lang w:val="ru-RU"/>
        </w:rPr>
        <w:t xml:space="preserve">стало совершенствование педагогического процесса и повышение качества образовательной работы с детьми посредством организации развивающей среды, обеспечивающей возможность для проявления творческой активности, индивидуальных предпочтений каждому воспитаннику ДОУ, позволяющей наиболее полно реализовать себя.    </w:t>
      </w:r>
    </w:p>
    <w:p w:rsidR="002B5862" w:rsidRPr="008D1790" w:rsidRDefault="008D1790">
      <w:pPr>
        <w:rPr>
          <w:lang w:val="ru-RU"/>
        </w:rPr>
      </w:pPr>
      <w:r>
        <w:rPr>
          <w:color w:val="000000"/>
          <w:lang w:val="ru-RU"/>
        </w:rPr>
        <w:t>На сегодняшний день современные воспитатели владеют и применяют различные игровые технологии в развитии мелкой моторики, сенсорного развития и речи детей. Наряду с пальчиковыми играми, мозаикой, штр</w:t>
      </w:r>
      <w:r w:rsidR="00950FFD">
        <w:rPr>
          <w:color w:val="000000"/>
          <w:lang w:val="ru-RU"/>
        </w:rPr>
        <w:t>иховкой, лепкой, рисованием, в </w:t>
      </w:r>
      <w:r>
        <w:rPr>
          <w:color w:val="000000"/>
          <w:lang w:val="ru-RU"/>
        </w:rPr>
        <w:t>целях профилактики речевых нарушений, предлагаем использовать нетрадиционные игровые средства. </w:t>
      </w:r>
    </w:p>
    <w:p w:rsidR="002B5862" w:rsidRPr="008D1790" w:rsidRDefault="008D1790">
      <w:pPr>
        <w:rPr>
          <w:lang w:val="ru-RU"/>
        </w:rPr>
      </w:pPr>
      <w:r>
        <w:rPr>
          <w:lang w:val="ru-RU"/>
        </w:rPr>
        <w:t xml:space="preserve"> Формирование речи тесно связано с моторным развитием, особенно с моторным развитием рук, и игровой деятельностью, поэтому для работы с детьми раннего и младшего дошкольного возраста   мы используем </w:t>
      </w:r>
      <w:r>
        <w:rPr>
          <w:b/>
          <w:bCs/>
          <w:lang w:val="ru-RU"/>
        </w:rPr>
        <w:t>бельевые прищепки</w:t>
      </w:r>
      <w:r>
        <w:rPr>
          <w:lang w:val="ru-RU"/>
        </w:rPr>
        <w:t>.</w:t>
      </w:r>
    </w:p>
    <w:p w:rsidR="002B5862" w:rsidRDefault="008D1790">
      <w:pPr>
        <w:rPr>
          <w:lang w:val="ru-RU"/>
        </w:rPr>
      </w:pPr>
      <w:r>
        <w:rPr>
          <w:lang w:val="ru-RU"/>
        </w:rPr>
        <w:t>Данную технологию мы испо</w:t>
      </w:r>
      <w:r w:rsidR="00212CA9">
        <w:rPr>
          <w:lang w:val="ru-RU"/>
        </w:rPr>
        <w:t xml:space="preserve">льзуем несколько лет в работе с </w:t>
      </w:r>
      <w:r>
        <w:rPr>
          <w:lang w:val="ru-RU"/>
        </w:rPr>
        <w:t>детьми</w:t>
      </w:r>
      <w:r w:rsidR="00212CA9">
        <w:rPr>
          <w:lang w:val="ru-RU"/>
        </w:rPr>
        <w:t>,</w:t>
      </w:r>
      <w:r>
        <w:rPr>
          <w:lang w:val="ru-RU"/>
        </w:rPr>
        <w:t xml:space="preserve"> и она имеет положительные результаты. Основной целью технологии является развитие координации движений рук через нестандартное оборудование (прищепки). </w:t>
      </w:r>
    </w:p>
    <w:p w:rsidR="002B5862" w:rsidRDefault="008D1790">
      <w:pPr>
        <w:rPr>
          <w:lang w:val="ru-RU"/>
        </w:rPr>
      </w:pPr>
      <w:r>
        <w:rPr>
          <w:lang w:val="ru-RU"/>
        </w:rPr>
        <w:t xml:space="preserve">Образовательные задачи: </w:t>
      </w:r>
    </w:p>
    <w:p w:rsidR="002B5862" w:rsidRDefault="008D1790">
      <w:pPr>
        <w:rPr>
          <w:lang w:val="ru-RU"/>
        </w:rPr>
      </w:pPr>
      <w:r>
        <w:rPr>
          <w:lang w:val="ru-RU"/>
        </w:rPr>
        <w:t>1. Формировать познавательную активность и творческое воображение детей.</w:t>
      </w:r>
    </w:p>
    <w:p w:rsidR="002B5862" w:rsidRDefault="008D1790">
      <w:pPr>
        <w:rPr>
          <w:lang w:val="ru-RU"/>
        </w:rPr>
      </w:pPr>
      <w:r>
        <w:rPr>
          <w:lang w:val="ru-RU"/>
        </w:rPr>
        <w:t>2. Закреплять проговаривание стихов одновременно с движениями пальцев рук.</w:t>
      </w:r>
    </w:p>
    <w:p w:rsidR="002B5862" w:rsidRDefault="008D1790">
      <w:pPr>
        <w:rPr>
          <w:lang w:val="ru-RU"/>
        </w:rPr>
      </w:pPr>
      <w:r>
        <w:rPr>
          <w:lang w:val="ru-RU"/>
        </w:rPr>
        <w:t xml:space="preserve">Развивающие задачи: </w:t>
      </w:r>
    </w:p>
    <w:p w:rsidR="002B5862" w:rsidRDefault="008D1790">
      <w:pPr>
        <w:rPr>
          <w:lang w:val="ru-RU"/>
        </w:rPr>
      </w:pPr>
      <w:r>
        <w:rPr>
          <w:lang w:val="ru-RU"/>
        </w:rPr>
        <w:t>1. Развивать артикуляционную и мелкую моторику.</w:t>
      </w:r>
    </w:p>
    <w:p w:rsidR="002B5862" w:rsidRDefault="008D1790">
      <w:pPr>
        <w:rPr>
          <w:lang w:val="ru-RU"/>
        </w:rPr>
      </w:pPr>
      <w:r>
        <w:rPr>
          <w:lang w:val="ru-RU"/>
        </w:rPr>
        <w:t>2. Развивать зрительное, слуховое восприятие.</w:t>
      </w:r>
    </w:p>
    <w:p w:rsidR="002B5862" w:rsidRDefault="008D1790">
      <w:pPr>
        <w:rPr>
          <w:lang w:val="ru-RU"/>
        </w:rPr>
      </w:pPr>
      <w:r>
        <w:rPr>
          <w:lang w:val="ru-RU"/>
        </w:rPr>
        <w:t>3. Развивать тактильную чувствительность рук.</w:t>
      </w:r>
    </w:p>
    <w:p w:rsidR="002B5862" w:rsidRDefault="008D1790">
      <w:pPr>
        <w:rPr>
          <w:lang w:val="ru-RU"/>
        </w:rPr>
      </w:pPr>
      <w:r>
        <w:rPr>
          <w:lang w:val="ru-RU"/>
        </w:rPr>
        <w:t>4. Развивать психические процессы: внимание, память, мышление, воображение.</w:t>
      </w:r>
    </w:p>
    <w:p w:rsidR="002B5862" w:rsidRDefault="008D1790">
      <w:pPr>
        <w:rPr>
          <w:lang w:val="ru-RU"/>
        </w:rPr>
      </w:pPr>
      <w:r>
        <w:rPr>
          <w:lang w:val="ru-RU"/>
        </w:rPr>
        <w:lastRenderedPageBreak/>
        <w:t>5. Упражнять в умении выражать свое эмоциональное состояние, используя мимику и выразительные движения пальцев рук.</w:t>
      </w:r>
    </w:p>
    <w:p w:rsidR="002B5862" w:rsidRDefault="008D1790">
      <w:pPr>
        <w:rPr>
          <w:lang w:val="ru-RU"/>
        </w:rPr>
      </w:pPr>
      <w:r>
        <w:rPr>
          <w:lang w:val="ru-RU"/>
        </w:rPr>
        <w:t>6. Совершенствовать двигательную память.</w:t>
      </w:r>
    </w:p>
    <w:p w:rsidR="002B5862" w:rsidRDefault="008D1790">
      <w:pPr>
        <w:rPr>
          <w:lang w:val="ru-RU"/>
        </w:rPr>
      </w:pPr>
      <w:r>
        <w:rPr>
          <w:lang w:val="ru-RU"/>
        </w:rPr>
        <w:t>7. Развивать мимическую мускулатуру.</w:t>
      </w:r>
    </w:p>
    <w:p w:rsidR="002B5862" w:rsidRDefault="008D1790">
      <w:pPr>
        <w:rPr>
          <w:lang w:val="ru-RU"/>
        </w:rPr>
      </w:pPr>
      <w:r>
        <w:rPr>
          <w:lang w:val="ru-RU"/>
        </w:rPr>
        <w:t xml:space="preserve"> Воспитательные задачи: </w:t>
      </w:r>
    </w:p>
    <w:p w:rsidR="002B5862" w:rsidRDefault="008D1790">
      <w:pPr>
        <w:rPr>
          <w:lang w:val="ru-RU"/>
        </w:rPr>
      </w:pPr>
      <w:r>
        <w:rPr>
          <w:lang w:val="ru-RU"/>
        </w:rPr>
        <w:t>1. Воспитывать внимание к обращенной речи.</w:t>
      </w:r>
    </w:p>
    <w:p w:rsidR="002B5862" w:rsidRDefault="008D1790">
      <w:pPr>
        <w:rPr>
          <w:lang w:val="ru-RU"/>
        </w:rPr>
      </w:pPr>
      <w:r>
        <w:rPr>
          <w:lang w:val="ru-RU"/>
        </w:rPr>
        <w:t>2. Формировать коммуникативные навыки.</w:t>
      </w:r>
    </w:p>
    <w:p w:rsidR="002B5862" w:rsidRDefault="008D1790">
      <w:pPr>
        <w:rPr>
          <w:lang w:val="ru-RU"/>
        </w:rPr>
      </w:pPr>
      <w:r>
        <w:rPr>
          <w:lang w:val="ru-RU"/>
        </w:rPr>
        <w:t xml:space="preserve">Мария </w:t>
      </w:r>
      <w:proofErr w:type="spellStart"/>
      <w:r>
        <w:rPr>
          <w:lang w:val="ru-RU"/>
        </w:rPr>
        <w:t>Монтессори</w:t>
      </w:r>
      <w:proofErr w:type="spellEnd"/>
      <w:r>
        <w:rPr>
          <w:lang w:val="ru-RU"/>
        </w:rPr>
        <w:t xml:space="preserve"> предлагала «утончать» детские способности для развития моторики и </w:t>
      </w:r>
      <w:proofErr w:type="spellStart"/>
      <w:r>
        <w:rPr>
          <w:lang w:val="ru-RU"/>
        </w:rPr>
        <w:t>сенсорики</w:t>
      </w:r>
      <w:proofErr w:type="spellEnd"/>
      <w:r>
        <w:rPr>
          <w:lang w:val="ru-RU"/>
        </w:rPr>
        <w:t xml:space="preserve"> при помощи повседневных материалов и домашних предметов. В работе с детьми по развитию мелкой моторики рук, обучению диалогической речи, сенсорному воспитанию и формированию пространственных представлений мы используем такие предметы-заместители, как пластмассовые бельевые прищепки разных цветов и размеров. Прежде чем играть в какую-либо игру с прищепками, педагогу необходимо выполнить ряд правил: </w:t>
      </w:r>
    </w:p>
    <w:p w:rsidR="002B5862" w:rsidRDefault="008D1790">
      <w:pPr>
        <w:rPr>
          <w:lang w:val="ru-RU"/>
        </w:rPr>
      </w:pPr>
      <w:r>
        <w:rPr>
          <w:lang w:val="ru-RU"/>
        </w:rPr>
        <w:t>1. Проигрывать сюжет игры самому.</w:t>
      </w:r>
    </w:p>
    <w:p w:rsidR="002B5862" w:rsidRDefault="008D1790">
      <w:pPr>
        <w:rPr>
          <w:lang w:val="ru-RU"/>
        </w:rPr>
      </w:pPr>
      <w:r>
        <w:rPr>
          <w:lang w:val="ru-RU"/>
        </w:rPr>
        <w:t>2. Демонстрировать собственную увлеченность игрой.</w:t>
      </w:r>
    </w:p>
    <w:p w:rsidR="002B5862" w:rsidRDefault="008D1790">
      <w:pPr>
        <w:rPr>
          <w:lang w:val="ru-RU"/>
        </w:rPr>
      </w:pPr>
      <w:r>
        <w:rPr>
          <w:lang w:val="ru-RU"/>
        </w:rPr>
        <w:t>3. Выражать положительные эмоции.</w:t>
      </w:r>
    </w:p>
    <w:p w:rsidR="002B5862" w:rsidRDefault="008D1790">
      <w:pPr>
        <w:rPr>
          <w:lang w:val="ru-RU"/>
        </w:rPr>
      </w:pPr>
      <w:r>
        <w:rPr>
          <w:lang w:val="ru-RU"/>
        </w:rPr>
        <w:t>4. Пассивно манипулировать руками малоактивных детей на первых порах (в дальнейшем в результате тренировки движения пальцев совершенствуются, и ребенок выполняет упражнения активно и самостоятельно).</w:t>
      </w:r>
    </w:p>
    <w:p w:rsidR="002B5862" w:rsidRDefault="008D1790">
      <w:pPr>
        <w:rPr>
          <w:lang w:val="ru-RU"/>
        </w:rPr>
      </w:pPr>
      <w:r>
        <w:rPr>
          <w:lang w:val="ru-RU"/>
        </w:rPr>
        <w:t>5. Хвалить за успехи и внушать малышу уверенность в том, что у него все получится.</w:t>
      </w:r>
    </w:p>
    <w:p w:rsidR="002B5862" w:rsidRDefault="008D1790">
      <w:pPr>
        <w:rPr>
          <w:lang w:val="ru-RU"/>
        </w:rPr>
      </w:pPr>
      <w:r>
        <w:rPr>
          <w:lang w:val="ru-RU"/>
        </w:rPr>
        <w:t>6. Учитывать индивидуальные особенности ребенка, темп его развития, возможности, настроение.</w:t>
      </w:r>
    </w:p>
    <w:p w:rsidR="002B5862" w:rsidRDefault="008D1790">
      <w:pPr>
        <w:rPr>
          <w:lang w:val="ru-RU"/>
        </w:rPr>
      </w:pPr>
      <w:r>
        <w:rPr>
          <w:lang w:val="ru-RU"/>
        </w:rPr>
        <w:t xml:space="preserve">7. Если у ребенка нет настроения, отложить игру до более подходящего момента </w:t>
      </w:r>
    </w:p>
    <w:p w:rsidR="002B5862" w:rsidRDefault="008D1790">
      <w:pPr>
        <w:rPr>
          <w:lang w:val="ru-RU"/>
        </w:rPr>
      </w:pPr>
      <w:r>
        <w:rPr>
          <w:lang w:val="ru-RU"/>
        </w:rPr>
        <w:t xml:space="preserve">Эти правила помогают найти контакт с каждым ребенком, вызывают желание играть с педагогом и помогают добиваться хороших результатов в развитии речи у детей. Веселые стихи, яркие образы, обыгрывающие движения с прищепками, их простота, доступность, возможность использовать в различной обстановке и в любое время способствуют изменению позиции ребенка из объекта в субъект педагогического воздействия, а это гарантия успеха развивающей работы. </w:t>
      </w:r>
    </w:p>
    <w:p w:rsidR="002B5862" w:rsidRPr="008D1790" w:rsidRDefault="008D1790">
      <w:pPr>
        <w:rPr>
          <w:lang w:val="ru-RU"/>
        </w:rPr>
      </w:pPr>
      <w:r>
        <w:rPr>
          <w:lang w:val="ru-RU"/>
        </w:rPr>
        <w:t xml:space="preserve">При организации игр с прищепками вносим красочную коробку (домик), в которой живут «волшебные» прищепки и разнообразные красочные игрушки для детей. Ребятам предлагается взять прищепки в руки, рассмотреть их внимательно и поиграть с ними. Взрослый показывает каждому малышу, как, удерживая тремя пальчиками прищепку можно прикрепить ее к краю небольшой коробки (Например, можно предложить рассортировать спутанные в одном тазу прищепки по цветам. </w:t>
      </w:r>
      <w:proofErr w:type="gramStart"/>
      <w:r>
        <w:rPr>
          <w:lang w:val="ru-RU"/>
        </w:rPr>
        <w:t>Синие прищепки прикрепить к синей коробке, зелёные - к зелёной и т. д.) С помощью прищепки можно захватывать и поднимать, передавать друг другу  предметы в игровой форме (например, «ворона» поднимает фантик).</w:t>
      </w:r>
      <w:proofErr w:type="gramEnd"/>
      <w:r>
        <w:rPr>
          <w:lang w:val="ru-RU"/>
        </w:rPr>
        <w:t xml:space="preserve"> «Волшебные» прищепки превращаются в животных, птичек и разные предметы. Игровые ситуации: «Паровоз», «Машина», «Тучка», «Солнышко», «Елочка», «Грибок», «Ежик», «Рыбки» - помогают развивать у ребенка раннего возраста мелкую моторику рук, сенсорные и пространственные представления, коммуникацию, речь, ритм, воображение. Дети берут прищепку и стараются сжимать и разжимать ее пальцами рук, а действия с прищепками вначале педагог озвучивает веселыми текстами и стихами. В дальнейшем дети помогают произносить звуки, договаривать и проговаривать слова, самостоятельно производя действия с прищепкой. </w:t>
      </w:r>
    </w:p>
    <w:p w:rsidR="002B5862" w:rsidRPr="008D1790" w:rsidRDefault="008D1790">
      <w:pPr>
        <w:pStyle w:val="a4"/>
        <w:widowControl/>
        <w:spacing w:after="200" w:line="270" w:lineRule="atLeast"/>
        <w:rPr>
          <w:lang w:val="ru-RU"/>
        </w:rPr>
      </w:pPr>
      <w:r>
        <w:rPr>
          <w:color w:val="000000"/>
          <w:lang w:val="ru-RU"/>
        </w:rPr>
        <w:t xml:space="preserve">Таким образом выполняя пальцами различные упражнения, ребенок достигает хорошего развития мелкой моторики рук, что способствует развитию внимания, мышления, памяти, благотворно влияет на развитие речи, </w:t>
      </w:r>
      <w:proofErr w:type="spellStart"/>
      <w:r>
        <w:rPr>
          <w:color w:val="000000"/>
          <w:lang w:val="ru-RU"/>
        </w:rPr>
        <w:t>сенсорики</w:t>
      </w:r>
      <w:proofErr w:type="spellEnd"/>
      <w:r>
        <w:rPr>
          <w:color w:val="000000"/>
          <w:lang w:val="ru-RU"/>
        </w:rPr>
        <w:t xml:space="preserve"> и готовит руку к письму. Интенсивное воздействие </w:t>
      </w:r>
      <w:r>
        <w:rPr>
          <w:color w:val="000000"/>
          <w:lang w:val="ru-RU"/>
        </w:rPr>
        <w:lastRenderedPageBreak/>
        <w:t>на кончики пальцев стимулирует прилив крови к рукам. Это благоприятствует психоэмоциональной устойчивости и физическому здоровью, повышает функциональную деятельность головного мозга, тонизирует весь организм</w:t>
      </w:r>
      <w:r>
        <w:rPr>
          <w:color w:val="4B0082"/>
          <w:lang w:val="ru-RU"/>
        </w:rPr>
        <w:t xml:space="preserve"> </w:t>
      </w:r>
    </w:p>
    <w:p w:rsidR="002B5862" w:rsidRDefault="002B5862">
      <w:pPr>
        <w:rPr>
          <w:lang w:val="ru-RU"/>
        </w:rPr>
      </w:pPr>
    </w:p>
    <w:p w:rsidR="002B5862" w:rsidRDefault="008D1790">
      <w:pPr>
        <w:rPr>
          <w:lang w:val="ru-RU"/>
        </w:rPr>
      </w:pPr>
      <w:r>
        <w:rPr>
          <w:lang w:val="ru-RU"/>
        </w:rPr>
        <w:t xml:space="preserve"> Литература: </w:t>
      </w:r>
    </w:p>
    <w:p w:rsidR="002B5862" w:rsidRDefault="008D1790">
      <w:pPr>
        <w:rPr>
          <w:lang w:val="ru-RU"/>
        </w:rPr>
      </w:pPr>
      <w:r>
        <w:rPr>
          <w:lang w:val="ru-RU"/>
        </w:rPr>
        <w:t xml:space="preserve">1. </w:t>
      </w:r>
      <w:proofErr w:type="spellStart"/>
      <w:r>
        <w:rPr>
          <w:lang w:val="ru-RU"/>
        </w:rPr>
        <w:t>Зажигина</w:t>
      </w:r>
      <w:proofErr w:type="spellEnd"/>
      <w:r>
        <w:rPr>
          <w:lang w:val="ru-RU"/>
        </w:rPr>
        <w:t xml:space="preserve">, О.А. Игры для развития мелкой моторики рук с использованием нестандартного оборудования / О.А. </w:t>
      </w:r>
      <w:proofErr w:type="spellStart"/>
      <w:r>
        <w:rPr>
          <w:lang w:val="ru-RU"/>
        </w:rPr>
        <w:t>Зажигина</w:t>
      </w:r>
      <w:proofErr w:type="spellEnd"/>
      <w:r>
        <w:rPr>
          <w:lang w:val="ru-RU"/>
        </w:rPr>
        <w:t xml:space="preserve"> – Санкт-Петербург</w:t>
      </w:r>
      <w:proofErr w:type="gramStart"/>
      <w:r>
        <w:rPr>
          <w:lang w:val="ru-RU"/>
        </w:rPr>
        <w:t xml:space="preserve"> :</w:t>
      </w:r>
      <w:proofErr w:type="gramEnd"/>
      <w:r>
        <w:rPr>
          <w:lang w:val="ru-RU"/>
        </w:rPr>
        <w:t xml:space="preserve"> Детство-Пресс, 20013. – 96 с.</w:t>
      </w:r>
    </w:p>
    <w:p w:rsidR="002B5862" w:rsidRPr="00F37F41" w:rsidRDefault="008D1790">
      <w:pPr>
        <w:rPr>
          <w:lang w:val="ru-RU"/>
        </w:rPr>
      </w:pPr>
      <w:r>
        <w:rPr>
          <w:lang w:val="ru-RU"/>
        </w:rPr>
        <w:t>2. Фадеева, Ю. А. Игры с прищепками: творим и говорим / Ю. А. Фадеева, Г. А. Пичугина, И. И. Жилина. – Москва</w:t>
      </w:r>
      <w:proofErr w:type="gramStart"/>
      <w:r>
        <w:rPr>
          <w:lang w:val="ru-RU"/>
        </w:rPr>
        <w:t xml:space="preserve"> :</w:t>
      </w:r>
      <w:proofErr w:type="gramEnd"/>
      <w:r>
        <w:rPr>
          <w:lang w:val="ru-RU"/>
        </w:rPr>
        <w:t xml:space="preserve"> ТЦ Сфера, 2011. – 64 </w:t>
      </w:r>
      <w:proofErr w:type="gramStart"/>
      <w:r>
        <w:rPr>
          <w:lang w:val="ru-RU"/>
        </w:rPr>
        <w:t>с</w:t>
      </w:r>
      <w:proofErr w:type="gramEnd"/>
      <w:r>
        <w:rPr>
          <w:lang w:val="ru-RU"/>
        </w:rPr>
        <w:t xml:space="preserve"> </w:t>
      </w:r>
    </w:p>
    <w:p w:rsidR="00127896" w:rsidRPr="00F37F41" w:rsidRDefault="00127896">
      <w:pPr>
        <w:rPr>
          <w:lang w:val="ru-RU"/>
        </w:rPr>
      </w:pPr>
    </w:p>
    <w:p w:rsidR="002B5862" w:rsidRDefault="002B5862">
      <w:pPr>
        <w:rPr>
          <w:lang w:val="ru-RU"/>
        </w:rPr>
      </w:pPr>
    </w:p>
    <w:p w:rsidR="002B5862" w:rsidRDefault="00093423" w:rsidP="00093423">
      <w:pPr>
        <w:pStyle w:val="a4"/>
        <w:widowControl/>
        <w:spacing w:after="200" w:line="270" w:lineRule="atLeast"/>
        <w:jc w:val="center"/>
        <w:rPr>
          <w:rFonts w:asciiTheme="minorHAnsi" w:hAnsiTheme="minorHAnsi"/>
          <w:color w:val="000000"/>
          <w:sz w:val="28"/>
        </w:rPr>
      </w:pPr>
      <w:r>
        <w:rPr>
          <w:rFonts w:ascii="Times New Roman;serif" w:hAnsi="Times New Roman;serif"/>
          <w:noProof/>
          <w:color w:val="000000"/>
          <w:sz w:val="28"/>
          <w:lang w:val="ru-RU" w:eastAsia="ru-RU" w:bidi="ar-SA"/>
        </w:rPr>
        <w:lastRenderedPageBreak/>
        <w:drawing>
          <wp:inline distT="0" distB="0" distL="0" distR="0" wp14:anchorId="38DEF615" wp14:editId="5C934D5B">
            <wp:extent cx="9251950" cy="6165801"/>
            <wp:effectExtent l="0" t="0" r="0" b="0"/>
            <wp:docPr id="1" name="Рисунок 1" descr="C:\Users\Администратор\Pictures\новый год 2017\IMG_6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новый год 2017\IMG_68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423" w:rsidRPr="00093423" w:rsidRDefault="00093423" w:rsidP="00093423">
      <w:pPr>
        <w:pStyle w:val="a4"/>
        <w:widowControl/>
        <w:spacing w:after="200" w:line="270" w:lineRule="atLeast"/>
        <w:jc w:val="center"/>
        <w:rPr>
          <w:rFonts w:asciiTheme="minorHAnsi" w:hAnsiTheme="minorHAnsi"/>
          <w:color w:val="000000"/>
          <w:sz w:val="28"/>
        </w:rPr>
      </w:pPr>
      <w:r>
        <w:rPr>
          <w:noProof/>
          <w:color w:val="4B0082"/>
          <w:lang w:val="ru-RU" w:eastAsia="ru-RU" w:bidi="ar-SA"/>
        </w:rPr>
        <w:lastRenderedPageBreak/>
        <w:drawing>
          <wp:inline distT="0" distB="0" distL="0" distR="0" wp14:anchorId="2AFEF242" wp14:editId="11A08FEB">
            <wp:extent cx="9251950" cy="6938645"/>
            <wp:effectExtent l="0" t="0" r="0" b="0"/>
            <wp:docPr id="2" name="Рисунок 2" descr="C:\Users\Администратор\Pictures\2017-03-11\одноклассники\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7-03-11\одноклассники\3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62" w:rsidRPr="008D1790" w:rsidRDefault="00093423">
      <w:pPr>
        <w:pStyle w:val="a4"/>
        <w:widowControl/>
        <w:spacing w:after="200" w:line="270" w:lineRule="atLeast"/>
        <w:rPr>
          <w:color w:val="4B0082"/>
          <w:lang w:val="ru-RU"/>
        </w:rPr>
      </w:pPr>
      <w:r>
        <w:rPr>
          <w:noProof/>
          <w:color w:val="4B0082"/>
          <w:lang w:val="ru-RU" w:eastAsia="ru-RU" w:bidi="ar-SA"/>
        </w:rPr>
        <w:lastRenderedPageBreak/>
        <w:drawing>
          <wp:inline distT="0" distB="0" distL="0" distR="0">
            <wp:extent cx="9251950" cy="6938963"/>
            <wp:effectExtent l="0" t="0" r="0" b="0"/>
            <wp:docPr id="3" name="Рисунок 3" descr="C:\Users\Администратор\Pictures\2017-03-11\прищепки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7-03-11\прищепки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862" w:rsidRPr="008D1790" w:rsidRDefault="004E76AD">
      <w:pPr>
        <w:pStyle w:val="a4"/>
        <w:widowControl/>
        <w:spacing w:after="200" w:line="270" w:lineRule="atLeast"/>
        <w:rPr>
          <w:color w:val="4B0082"/>
          <w:lang w:val="ru-RU"/>
        </w:rPr>
      </w:pPr>
      <w:r>
        <w:rPr>
          <w:noProof/>
          <w:color w:val="4B0082"/>
          <w:lang w:val="ru-RU"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-404495</wp:posOffset>
            </wp:positionV>
            <wp:extent cx="6581775" cy="6845300"/>
            <wp:effectExtent l="133350" t="0" r="104775" b="0"/>
            <wp:wrapSquare wrapText="bothSides"/>
            <wp:docPr id="4" name="Рисунок 4" descr="C:\Users\Администратор\Pictures\2017-03-11\прищепки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7-03-11\прищепки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81775" cy="684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4B0082"/>
          <w:lang w:val="ru-RU"/>
        </w:rPr>
        <w:br w:type="textWrapping" w:clear="all"/>
      </w:r>
    </w:p>
    <w:p w:rsidR="002B5862" w:rsidRPr="008D1790" w:rsidRDefault="002B5862">
      <w:pPr>
        <w:pStyle w:val="a4"/>
        <w:widowControl/>
        <w:spacing w:after="200" w:line="270" w:lineRule="atLeast"/>
        <w:rPr>
          <w:color w:val="4B0082"/>
          <w:lang w:val="ru-RU"/>
        </w:rPr>
      </w:pPr>
    </w:p>
    <w:p w:rsidR="002B5862" w:rsidRDefault="002B5862">
      <w:pPr>
        <w:rPr>
          <w:lang w:val="ru-RU"/>
        </w:rPr>
      </w:pPr>
    </w:p>
    <w:sectPr w:rsidR="002B5862" w:rsidSect="0057002E">
      <w:pgSz w:w="16838" w:h="11906" w:orient="landscape"/>
      <w:pgMar w:top="1134" w:right="1134" w:bottom="1134" w:left="1134" w:header="0" w:footer="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2AC" w:rsidRDefault="007C42AC" w:rsidP="004E76AD">
      <w:r>
        <w:separator/>
      </w:r>
    </w:p>
  </w:endnote>
  <w:endnote w:type="continuationSeparator" w:id="0">
    <w:p w:rsidR="007C42AC" w:rsidRDefault="007C42AC" w:rsidP="004E7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2AC" w:rsidRDefault="007C42AC" w:rsidP="004E76AD">
      <w:r>
        <w:separator/>
      </w:r>
    </w:p>
  </w:footnote>
  <w:footnote w:type="continuationSeparator" w:id="0">
    <w:p w:rsidR="007C42AC" w:rsidRDefault="007C42AC" w:rsidP="004E76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5862"/>
    <w:rsid w:val="000643B3"/>
    <w:rsid w:val="00093423"/>
    <w:rsid w:val="00127896"/>
    <w:rsid w:val="00212CA9"/>
    <w:rsid w:val="002B5862"/>
    <w:rsid w:val="004E76AD"/>
    <w:rsid w:val="0057002E"/>
    <w:rsid w:val="007C42AC"/>
    <w:rsid w:val="008D1790"/>
    <w:rsid w:val="00950FFD"/>
    <w:rsid w:val="00B10FA1"/>
    <w:rsid w:val="00CD785A"/>
    <w:rsid w:val="00F37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ndale Sans UI" w:hAnsi="Times New Roman" w:cs="Tahoma"/>
        <w:sz w:val="24"/>
        <w:szCs w:val="24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hAnsi="Ari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</w:style>
  <w:style w:type="paragraph" w:styleId="a6">
    <w:name w:val="Title"/>
    <w:basedOn w:val="a"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pPr>
      <w:suppressLineNumbers/>
    </w:pPr>
  </w:style>
  <w:style w:type="paragraph" w:styleId="a8">
    <w:name w:val="Balloon Text"/>
    <w:basedOn w:val="a"/>
    <w:link w:val="a9"/>
    <w:uiPriority w:val="99"/>
    <w:semiHidden/>
    <w:unhideWhenUsed/>
    <w:rsid w:val="00093423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93423"/>
    <w:rPr>
      <w:rFonts w:ascii="Tahoma" w:hAnsi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4E76A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E76AD"/>
  </w:style>
  <w:style w:type="paragraph" w:styleId="ac">
    <w:name w:val="footer"/>
    <w:basedOn w:val="a"/>
    <w:link w:val="ad"/>
    <w:uiPriority w:val="99"/>
    <w:unhideWhenUsed/>
    <w:rsid w:val="004E76A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E76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2443</TotalTime>
  <Pages>1</Pages>
  <Words>1042</Words>
  <Characters>5944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31</cp:revision>
  <dcterms:created xsi:type="dcterms:W3CDTF">2009-04-16T11:32:00Z</dcterms:created>
  <dcterms:modified xsi:type="dcterms:W3CDTF">2017-05-11T18:25:00Z</dcterms:modified>
  <dc:language>ru-RU</dc:language>
</cp:coreProperties>
</file>