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pPr w:leftFromText="180" w:rightFromText="180" w:vertAnchor="text" w:horzAnchor="margin" w:tblpY="218"/>
        <w:tblW w:w="0" w:type="auto"/>
        <w:tblLook w:val="00A0" w:firstRow="1" w:lastRow="0" w:firstColumn="1" w:lastColumn="0" w:noHBand="0" w:noVBand="0"/>
      </w:tblPr>
      <w:tblGrid>
        <w:gridCol w:w="4683"/>
        <w:gridCol w:w="4672"/>
      </w:tblGrid>
      <w:tr w:rsidR="00521BBA" w:rsidTr="00521BBA">
        <w:tc>
          <w:tcPr>
            <w:tcW w:w="4785" w:type="dxa"/>
            <w:hideMark/>
          </w:tcPr>
          <w:p w:rsidR="00521BBA" w:rsidRDefault="00521BBA">
            <w:pPr>
              <w:pStyle w:val="a3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 xml:space="preserve">ПРИНЯТО </w:t>
            </w:r>
          </w:p>
          <w:p w:rsidR="00521BBA" w:rsidRDefault="00521B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заседании 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– педагогического консилиума</w:t>
            </w:r>
          </w:p>
          <w:p w:rsidR="00521BBA" w:rsidRDefault="00521BB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6816A8">
              <w:rPr>
                <w:rFonts w:ascii="Times New Roman" w:hAnsi="Times New Roman"/>
              </w:rPr>
              <w:t>9</w:t>
            </w:r>
          </w:p>
          <w:p w:rsidR="00521BBA" w:rsidRDefault="006D3074" w:rsidP="006816A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</w:t>
            </w:r>
            <w:r w:rsidR="006816A8">
              <w:rPr>
                <w:rFonts w:ascii="Times New Roman" w:hAnsi="Times New Roman"/>
              </w:rPr>
              <w:t xml:space="preserve">23  </w:t>
            </w:r>
            <w:r>
              <w:rPr>
                <w:rFonts w:ascii="Times New Roman" w:hAnsi="Times New Roman"/>
              </w:rPr>
              <w:t xml:space="preserve">» </w:t>
            </w:r>
            <w:proofErr w:type="spellStart"/>
            <w:r w:rsidR="006816A8">
              <w:rPr>
                <w:rFonts w:ascii="Times New Roman" w:hAnsi="Times New Roman"/>
              </w:rPr>
              <w:t>авгута</w:t>
            </w:r>
            <w:proofErr w:type="spellEnd"/>
            <w:r w:rsidR="006816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4786" w:type="dxa"/>
          </w:tcPr>
          <w:p w:rsidR="006816A8" w:rsidRDefault="006816A8" w:rsidP="006816A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Утверждено:</w:t>
            </w:r>
          </w:p>
          <w:p w:rsidR="006816A8" w:rsidRDefault="006816A8" w:rsidP="006816A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приказом директора № 476 от 23. 08.23</w:t>
            </w:r>
          </w:p>
          <w:p w:rsidR="006816A8" w:rsidRDefault="006816A8" w:rsidP="006816A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Директором МКДОУ АГО</w:t>
            </w:r>
          </w:p>
          <w:p w:rsidR="006816A8" w:rsidRDefault="006816A8" w:rsidP="006816A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Прокина М, Г. </w:t>
            </w:r>
          </w:p>
          <w:p w:rsidR="006816A8" w:rsidRDefault="006816A8" w:rsidP="006816A8">
            <w:pPr>
              <w:pStyle w:val="a3"/>
              <w:jc w:val="right"/>
              <w:rPr>
                <w:rFonts w:ascii="Times New Roman" w:hAnsi="Times New Roman"/>
                <w:sz w:val="32"/>
              </w:rPr>
            </w:pPr>
          </w:p>
          <w:p w:rsidR="00521BBA" w:rsidRDefault="00521BBA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</w:tr>
      <w:bookmarkEnd w:id="0"/>
    </w:tbl>
    <w:p w:rsidR="00521BBA" w:rsidRDefault="00521BBA" w:rsidP="00521BBA"/>
    <w:p w:rsidR="00521BBA" w:rsidRDefault="00521BBA" w:rsidP="00521BBA"/>
    <w:p w:rsidR="00521BBA" w:rsidRDefault="00521BBA" w:rsidP="00521B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521BBA" w:rsidRDefault="00521BBA" w:rsidP="00521B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Консультативного пункта</w:t>
      </w:r>
    </w:p>
    <w:p w:rsidR="00521BBA" w:rsidRDefault="00521BBA" w:rsidP="00521BB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АГО «Ачитский детский сад «Улыбка» -</w:t>
      </w:r>
    </w:p>
    <w:p w:rsidR="00521BBA" w:rsidRDefault="00521BBA" w:rsidP="00521BB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«Ачитский детский сад «Ромашка»</w:t>
      </w:r>
    </w:p>
    <w:p w:rsidR="00521BBA" w:rsidRDefault="00521BBA" w:rsidP="00521B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1BBA" w:rsidRDefault="00521BBA" w:rsidP="00521BBA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21BBA" w:rsidRDefault="00521BBA" w:rsidP="00521BB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регулирует деятельность Консультативного пункта (далее Пункт) и является вариативной формой дошкольного образования в МКДОУ АГО «Ачитский детский сад «Улыбка».</w:t>
      </w:r>
    </w:p>
    <w:p w:rsidR="00521BBA" w:rsidRDefault="00521BBA" w:rsidP="00521BB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Законодательными основами функционирования Пункта документы: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государственная программа Российской Федерации «Развитие образования на 2010-2020</w:t>
      </w:r>
      <w:r w:rsidR="006D30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годы» (утверждена Правительством РФ от 15 апреля 2014 г. № 295);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федеральная целевая программа развития образования на 2011-2015гг. (утверждена Постановлением Правительства РФ от 7 февраля 2011г);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-государственная программа Российской Федерации «Доступная среда» на 2011-2015гг. (утверждена Постановлением Правительства от 17 марта 2011г№175);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-национальная стратегия действий в интересах детей на 2012-2017 годы (утверждена указом Президента РФ от 1 июня 2012№761);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 РФ от 29 декабря 2012 г. № 273 – ФЗ «Об образовании в Российской Федерации»;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-«Об утверждении федерального </w:t>
      </w:r>
      <w:proofErr w:type="gramStart"/>
      <w:r>
        <w:rPr>
          <w:rFonts w:ascii="Times New Roman" w:hAnsi="Times New Roman"/>
          <w:sz w:val="24"/>
          <w:szCs w:val="24"/>
        </w:rPr>
        <w:t>государственного  стандарта</w:t>
      </w:r>
      <w:proofErr w:type="gramEnd"/>
      <w:r>
        <w:rPr>
          <w:rFonts w:ascii="Times New Roman" w:hAnsi="Times New Roman"/>
          <w:sz w:val="24"/>
          <w:szCs w:val="24"/>
        </w:rPr>
        <w:t xml:space="preserve"> дошкольного образования»: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 октября 2013г. №1155;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дошкольного образования»: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30 августа 2013г. №1014;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 свердловской области от 15 июля 2013г. № 78- ОЗ «об образовании в Свердловской области»;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государственная программа Свердловской области «Развитие системы образования в Свердловской области до 2020 года (утверждена Постановлением Правительства Свердловской области от 21 октября 2013 г. № 1262-ПП);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стратегия действий в интересах детей на 2013-2017годы в Свердловской области (утверждена Постановлением Правительства Свердловской области от 16 января 2013г. № 3 –ПП);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 внесении в план мероприятий («дорожную карту») Изменения в отраслях социальной сферы, направленные на повышение эффективности образования» в Свердловской области на 2014-2018годы» (Постановление Правительства Свердловской области от 26февраля 2013г. № 223- ПП).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Пункт осуществляет деятельность, руководствуясь настоящим Положением в соответствии с запросами родителей (законных представителей).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1.4. Кадровой состав Пункта формируется из штатных сотрудников ДОУ (педагог – психолог, музыкальный руководитель, инструктор по физической культуре, учитель – логопед, воспитатель).  Права социальные гарантии и льготы педагогов определяются законодательством РФ, трудовым договором.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Пункт открывается при наличии в дошкольном образовательном учреждении оборудованных для реализации его деятельности помещений.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Непосредственное руководство Пункта осуществляется руководителем, назначенным приказом директора МКДОУ АГО «Ачитский детский сад 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«Улыбка».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1.7.Деятельность Пункта осуществляется за счет средств бюджета;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Пункт создается для детей   и семей детей младшего, раннего и дошкольного возраста,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Режим работы Пункта определяется дошкольным образовательным учреждением самостоятельно в соответствии с Уставом, правилами внутреннего распорядка, утвержденным планом и расписанием работы специалистов служб, и в соответствии с запросом семей;</w:t>
      </w:r>
    </w:p>
    <w:p w:rsidR="00521BBA" w:rsidRDefault="00521BBA" w:rsidP="00521B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1.10.Деятельность специалистов Пункта регламентируется должностными обязанностями;</w:t>
      </w:r>
    </w:p>
    <w:p w:rsidR="00521BBA" w:rsidRDefault="00521BBA" w:rsidP="00521B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Информация о получении </w:t>
      </w:r>
      <w:r w:rsidR="00AD3C28">
        <w:rPr>
          <w:rFonts w:ascii="Times New Roman" w:hAnsi="Times New Roman"/>
          <w:sz w:val="24"/>
          <w:szCs w:val="24"/>
        </w:rPr>
        <w:t>ребенком и</w:t>
      </w:r>
      <w:r>
        <w:rPr>
          <w:rFonts w:ascii="Times New Roman" w:hAnsi="Times New Roman"/>
          <w:sz w:val="24"/>
          <w:szCs w:val="24"/>
        </w:rPr>
        <w:t xml:space="preserve"> семей услуг в Пункте, результаты оценки, </w:t>
      </w:r>
      <w:r w:rsidR="00AD3C28">
        <w:rPr>
          <w:rFonts w:ascii="Times New Roman" w:hAnsi="Times New Roman"/>
          <w:sz w:val="24"/>
          <w:szCs w:val="24"/>
        </w:rPr>
        <w:t>другая персонифицированная</w:t>
      </w:r>
      <w:r>
        <w:rPr>
          <w:rFonts w:ascii="Times New Roman" w:hAnsi="Times New Roman"/>
          <w:sz w:val="24"/>
          <w:szCs w:val="24"/>
        </w:rPr>
        <w:t xml:space="preserve"> информация, является конфиденциальной. Предоставление указанной информации без посменного согласия родителей (законных представителей) третьим лицам не допускается. За исключением случаев, предусмотренных законодательством РФ.</w:t>
      </w: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Цель, задачи и направления деятельности Пункта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2.1.Целью создания Пункта является оказание 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педагогической помощи семье, обеспечение условий для реализации единых требований к воспитанию детей в семье и в дошкольных образовательных учреждениях;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Основными задачами Пункта являются: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развития и воспитания детей раннего и дошкольного возраста;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методических рекомендаций по развитию и образованию ребенка раннего и дошкольного возраста;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литературы для самообразования родителей.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Основные направления работы: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консультативной помощи родителям (законным представителям) детей раннего и дошкольного возраста</w:t>
      </w:r>
    </w:p>
    <w:p w:rsidR="00521BBA" w:rsidRDefault="00521BBA" w:rsidP="00521BB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информационно – просветительской работы по вопросам семейного воспитания детей раннего и дошкольного возраста</w:t>
      </w:r>
    </w:p>
    <w:p w:rsidR="00521BBA" w:rsidRDefault="00521BBA" w:rsidP="00521B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деятельности Пункта.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3.1.Управление Пунктом осуществляется руководителем МКДОУ АГО «Ачитский детский сад «Улыбка». 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Организацию деятельности Пункта осуществляет специалист, назначаемый приказом директора.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Услуги Пункта предоставляются на основании обращений граждан с последующей регистрацией в журнале;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Консультация с родителями (законными представителями) по вопросам развития и воспитания детей раннего и дошкольного возраста, проводятся в индивидуальной и групповой формах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Наполняемость групп при организации групповой работы с родителями от 2 до 12 человек. Продолжительность групповых консультаций составляет от 30 минут до 1 часа 30 минут в зависимости от возраста детей и решаемой проблемы.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Групповую консультацию могут проводить педагог – психолог, учитель – логопед при работе с группой от 4 до 12 родителей (законных представителей) возможно одновременно участие двух – трех разных специалистов.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Индивидуальная консультация специалиста педагога психолога, учителя – логопеда) проводится ежедневно кроме субботы и воскресенья по расписанию. продолжительность консультации от</w:t>
      </w:r>
      <w:r w:rsidR="00AD3C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 минут до 1 часа 30 минут.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6. Организация деятельности Пункта регламентируется расписанием занятий и консультаций, разрабатываемых и утверждаемых Пунктом самостоятельно.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7. Участниками образовательных отношений являются дети в возрасте от 2 месяцев до 7 лет, родители (законные представители) учитель – логопед, педагог – психолог, воспитатели, инструктор по физической культуре, музыкальный руководитель.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документация Пункта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4.1.К рабочей документации Пункта относятся: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заявление родителей на получение услуг, 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-договор с родителями, 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медицинская справка о состоянии ребенка для зачисления его на групповые занятия.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-согласие родителей на обработку персональных данных, 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-График работы специалистов;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-Документация о проведении организационно – методической работы;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регистрации разовых консультаций обращений с заключением по итогам консультаций под роспись;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зачисления и отчисления детей;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-Годовой план работы;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-Годовой отчет работы;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-Программы, используемые специалистами при реализации индивидуального плана сопровождения;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-Заключения специалистов Службы по итогам консультаций.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5.Прекращение деятельности Службы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Консультативный Пункт прекращает свою деятельность по решению руководителя.</w:t>
      </w: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521BBA" w:rsidRDefault="00521BBA" w:rsidP="00521BBA">
      <w:pPr>
        <w:jc w:val="both"/>
      </w:pPr>
    </w:p>
    <w:p w:rsidR="00521BBA" w:rsidRDefault="00521BBA" w:rsidP="00521BBA">
      <w:pPr>
        <w:jc w:val="both"/>
      </w:pPr>
    </w:p>
    <w:p w:rsidR="00521BBA" w:rsidRDefault="00521BBA" w:rsidP="00521BBA">
      <w:pPr>
        <w:jc w:val="both"/>
      </w:pPr>
    </w:p>
    <w:p w:rsidR="00521BBA" w:rsidRDefault="00521BBA" w:rsidP="00521BBA"/>
    <w:p w:rsidR="00521BBA" w:rsidRDefault="00521BBA" w:rsidP="00521BBA"/>
    <w:p w:rsidR="00521BBA" w:rsidRDefault="00521BBA" w:rsidP="00521BBA"/>
    <w:p w:rsidR="00521BBA" w:rsidRDefault="00521BBA" w:rsidP="00521BBA"/>
    <w:sectPr w:rsidR="0052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154"/>
    <w:multiLevelType w:val="multilevel"/>
    <w:tmpl w:val="83A0F7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80262C"/>
    <w:multiLevelType w:val="multilevel"/>
    <w:tmpl w:val="1C7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74FD8"/>
    <w:multiLevelType w:val="multilevel"/>
    <w:tmpl w:val="B5843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9AD57EE"/>
    <w:multiLevelType w:val="multilevel"/>
    <w:tmpl w:val="2B9082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DCA30A3"/>
    <w:multiLevelType w:val="multilevel"/>
    <w:tmpl w:val="1C1CA1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3F916322"/>
    <w:multiLevelType w:val="multilevel"/>
    <w:tmpl w:val="B9CA1E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10F2EA4"/>
    <w:multiLevelType w:val="multilevel"/>
    <w:tmpl w:val="055AB2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D9E7836"/>
    <w:multiLevelType w:val="multilevel"/>
    <w:tmpl w:val="00E844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58964B74"/>
    <w:multiLevelType w:val="multilevel"/>
    <w:tmpl w:val="F192E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AC8044E"/>
    <w:multiLevelType w:val="multilevel"/>
    <w:tmpl w:val="AF803F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6133253C"/>
    <w:multiLevelType w:val="multilevel"/>
    <w:tmpl w:val="548837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653458F1"/>
    <w:multiLevelType w:val="multilevel"/>
    <w:tmpl w:val="9DD0AA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68276398"/>
    <w:multiLevelType w:val="hybridMultilevel"/>
    <w:tmpl w:val="DD9C23B0"/>
    <w:lvl w:ilvl="0" w:tplc="866691C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3" w15:restartNumberingAfterBreak="0">
    <w:nsid w:val="682A64AC"/>
    <w:multiLevelType w:val="multilevel"/>
    <w:tmpl w:val="C332ED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/>
      </w:rPr>
    </w:lvl>
  </w:abstractNum>
  <w:abstractNum w:abstractNumId="14" w15:restartNumberingAfterBreak="0">
    <w:nsid w:val="6C0F52A5"/>
    <w:multiLevelType w:val="multilevel"/>
    <w:tmpl w:val="8A2C631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D3B461C"/>
    <w:multiLevelType w:val="multilevel"/>
    <w:tmpl w:val="B92EBE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E6853EE"/>
    <w:multiLevelType w:val="multilevel"/>
    <w:tmpl w:val="36969C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6EE21A9F"/>
    <w:multiLevelType w:val="multilevel"/>
    <w:tmpl w:val="E19E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E549CD"/>
    <w:multiLevelType w:val="multilevel"/>
    <w:tmpl w:val="23E8E1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2D"/>
    <w:rsid w:val="000B6BD4"/>
    <w:rsid w:val="002B5A0A"/>
    <w:rsid w:val="002F232E"/>
    <w:rsid w:val="003F1C25"/>
    <w:rsid w:val="00521BBA"/>
    <w:rsid w:val="006816A8"/>
    <w:rsid w:val="006D3074"/>
    <w:rsid w:val="00AD3C28"/>
    <w:rsid w:val="00B408E1"/>
    <w:rsid w:val="00DB4DA6"/>
    <w:rsid w:val="00FA4B01"/>
    <w:rsid w:val="00FB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9C1E"/>
  <w15:chartTrackingRefBased/>
  <w15:docId w15:val="{FD643D07-C3BD-4869-9E40-39B805B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B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1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AD3C28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2B5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КузнецоваТВ</cp:lastModifiedBy>
  <cp:revision>6</cp:revision>
  <dcterms:created xsi:type="dcterms:W3CDTF">2022-11-07T06:49:00Z</dcterms:created>
  <dcterms:modified xsi:type="dcterms:W3CDTF">2023-09-12T08:51:00Z</dcterms:modified>
</cp:coreProperties>
</file>