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2C" w:rsidRPr="006D0E50" w:rsidRDefault="006675C0" w:rsidP="000A54CB">
      <w:pPr>
        <w:jc w:val="right"/>
        <w:rPr>
          <w:rFonts w:ascii="Times New Roman" w:eastAsiaTheme="majorEastAsia" w:hAnsi="Times New Roman" w:cs="Times New Roman"/>
          <w:b/>
          <w:bCs/>
          <w:color w:val="C00000"/>
          <w:kern w:val="24"/>
          <w:sz w:val="24"/>
          <w:szCs w:val="24"/>
        </w:rPr>
      </w:pPr>
      <w:r w:rsidRPr="006D0E50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МКДОУ АГО «Ачитский детский сад «Улыбка» -</w:t>
      </w:r>
      <w:r w:rsidRPr="006D0E50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br/>
        <w:t>филиал «Ачитский детский сад  «Тополек»</w:t>
      </w:r>
    </w:p>
    <w:p w:rsidR="006675C0" w:rsidRPr="006D0E50" w:rsidRDefault="006675C0" w:rsidP="000A54CB">
      <w:pPr>
        <w:jc w:val="right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Ярушина Ю.А. – инструктор по физической культуре</w:t>
      </w:r>
    </w:p>
    <w:p w:rsidR="000A54CB" w:rsidRPr="006D0E50" w:rsidRDefault="006675C0" w:rsidP="000A54CB">
      <w:pPr>
        <w:jc w:val="right"/>
        <w:rPr>
          <w:rFonts w:ascii="Times New Roman" w:eastAsiaTheme="majorEastAsia" w:hAnsi="Times New Roman" w:cs="Times New Roman"/>
          <w:b/>
          <w:bCs/>
          <w:color w:val="C00000"/>
          <w:kern w:val="24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Терентьева И.Н. – музыкальный руководитель</w:t>
      </w:r>
      <w:r w:rsidR="000A54CB" w:rsidRPr="006D0E50">
        <w:rPr>
          <w:rFonts w:ascii="Times New Roman" w:eastAsiaTheme="majorEastAsia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</w:p>
    <w:p w:rsidR="006675C0" w:rsidRPr="006D0E50" w:rsidRDefault="000A54CB" w:rsidP="000A54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eastAsiaTheme="majorEastAsia" w:hAnsi="Times New Roman" w:cs="Times New Roman"/>
          <w:b/>
          <w:bCs/>
          <w:color w:val="C00000"/>
          <w:kern w:val="24"/>
          <w:sz w:val="24"/>
          <w:szCs w:val="24"/>
        </w:rPr>
        <w:t>Музыкальное и физическое воспитание детей с отклонениями в речевом развитии</w:t>
      </w:r>
    </w:p>
    <w:p w:rsidR="006675C0" w:rsidRPr="006D0E50" w:rsidRDefault="006675C0" w:rsidP="001A0087">
      <w:pPr>
        <w:spacing w:before="120" w:after="120" w:line="360" w:lineRule="auto"/>
        <w:jc w:val="center"/>
        <w:rPr>
          <w:rFonts w:ascii="Times New Roman" w:eastAsia="+mj-ea" w:hAnsi="Times New Roman" w:cs="Times New Roman"/>
          <w:b/>
          <w:bCs/>
          <w:color w:val="FF0000"/>
          <w:kern w:val="24"/>
          <w:sz w:val="24"/>
          <w:szCs w:val="24"/>
        </w:rPr>
      </w:pPr>
      <w:r w:rsidRPr="006D0E50">
        <w:rPr>
          <w:rFonts w:ascii="Times New Roman" w:eastAsia="+mj-ea" w:hAnsi="Times New Roman" w:cs="Times New Roman"/>
          <w:b/>
          <w:bCs/>
          <w:color w:val="FF0000"/>
          <w:kern w:val="24"/>
          <w:sz w:val="24"/>
          <w:szCs w:val="24"/>
        </w:rPr>
        <w:t>Актуальность темы</w:t>
      </w:r>
    </w:p>
    <w:p w:rsidR="006675C0" w:rsidRPr="006D0E50" w:rsidRDefault="006675C0" w:rsidP="001A008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Проблема воспитания и обучения детей дошкольного возраста с отклонениями в развитии является весьма острой и актуальной. Отмечается стремительное увеличение числа детей с ограниченными возможностями здоровья, в том числе с нарушениями речи. Чтобы увеличить энергетический запас детского организма, направить его на положительное развитие, адаптировать психику детей к жизни в современном обществе, возникла необходимость дополнить существующие программы инновационными технологиями и методиками. Музыкальное и физическое воспитание может оказать большую помощь в коррекционной работе с детьми, имеющими отклонения в речевом развитии.</w:t>
      </w:r>
    </w:p>
    <w:p w:rsidR="006675C0" w:rsidRPr="006D0E50" w:rsidRDefault="006675C0" w:rsidP="001A0087">
      <w:pPr>
        <w:spacing w:before="120" w:after="120" w:line="360" w:lineRule="auto"/>
        <w:jc w:val="center"/>
        <w:rPr>
          <w:rFonts w:ascii="Times New Roman" w:eastAsia="+mj-ea" w:hAnsi="Times New Roman" w:cs="Times New Roman"/>
          <w:b/>
          <w:bCs/>
          <w:color w:val="FF0000"/>
          <w:sz w:val="24"/>
          <w:szCs w:val="24"/>
        </w:rPr>
      </w:pPr>
      <w:r w:rsidRPr="006D0E50">
        <w:rPr>
          <w:rFonts w:ascii="Times New Roman" w:eastAsia="+mj-ea" w:hAnsi="Times New Roman" w:cs="Times New Roman"/>
          <w:b/>
          <w:bCs/>
          <w:color w:val="FF0000"/>
          <w:sz w:val="24"/>
          <w:szCs w:val="24"/>
        </w:rPr>
        <w:t>Задачи</w:t>
      </w:r>
    </w:p>
    <w:p w:rsidR="003413DF" w:rsidRPr="006D0E50" w:rsidRDefault="001A0087" w:rsidP="001A0087">
      <w:pPr>
        <w:numPr>
          <w:ilvl w:val="0"/>
          <w:numId w:val="1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Развивать артикуляционный аппарат.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Развивать фонематическое восприятие.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Развивать грамматический строй и связную речь.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Развивать дыхание.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Развивать координацию движений и моторные функции.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Воспитывать и развивать чувство ритма, способность ощущать в музыке, движениях ритмическую выразительность. Формировать правильную осанку</w:t>
      </w:r>
    </w:p>
    <w:p w:rsidR="003413DF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Формировать способность восприятия музыкальных образов.</w:t>
      </w:r>
    </w:p>
    <w:p w:rsidR="006675C0" w:rsidRPr="006D0E50" w:rsidRDefault="001A0087" w:rsidP="001A0087">
      <w:pPr>
        <w:numPr>
          <w:ilvl w:val="0"/>
          <w:numId w:val="2"/>
        </w:numPr>
        <w:spacing w:before="120" w:after="120" w:line="36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Совершенствовать личностные качества</w:t>
      </w:r>
    </w:p>
    <w:p w:rsidR="00EA1B41" w:rsidRPr="006D0E50" w:rsidRDefault="006675C0" w:rsidP="000A54CB">
      <w:pPr>
        <w:spacing w:before="120" w:after="120" w:line="360" w:lineRule="auto"/>
        <w:jc w:val="center"/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</w:pPr>
      <w:r w:rsidRPr="006D0E50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  <w:t>Три группы здоровьесберегающих технологий:</w:t>
      </w:r>
    </w:p>
    <w:p w:rsidR="006675C0" w:rsidRPr="006D0E50" w:rsidRDefault="006675C0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Технологии сохранения и стимулирования здоровья:</w:t>
      </w:r>
      <w:r w:rsidRPr="006D0E50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</w:p>
    <w:p w:rsidR="006D0E50" w:rsidRPr="00F27676" w:rsidRDefault="006675C0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B5500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Стретчинг</w:t>
      </w:r>
      <w:proofErr w:type="spellEnd"/>
      <w:r w:rsidRPr="00FB5500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,</w:t>
      </w:r>
      <w:bookmarkStart w:id="0" w:name="_GoBack"/>
      <w:bookmarkEnd w:id="0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ритмопластика, динамические паузы, подвижные и спортивные игры, релаксация, </w:t>
      </w:r>
      <w:r w:rsidRPr="00F27676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технологии эстетической направленности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, гимнастика пальчиковая, гимнастика для глаз, гимнастика дыхательная, гимнастика бодрящая, гимнастика корригирующая, </w:t>
      </w:r>
      <w:r w:rsidRPr="00F27676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гимнастика ортопедическая.</w:t>
      </w:r>
    </w:p>
    <w:p w:rsidR="006675C0" w:rsidRPr="006D0E50" w:rsidRDefault="006675C0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Технологии обучения здоровому образу жизни:</w:t>
      </w:r>
      <w:r w:rsidRPr="006D0E50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</w:p>
    <w:p w:rsidR="006675C0" w:rsidRPr="006D0E50" w:rsidRDefault="006675C0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Физкультурное занятие, проблемно - игровые (</w:t>
      </w:r>
      <w:proofErr w:type="spellStart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игротреннинги</w:t>
      </w:r>
      <w:proofErr w:type="spellEnd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и </w:t>
      </w:r>
      <w:proofErr w:type="spellStart"/>
      <w:r w:rsidRPr="00F27676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игротерапия</w:t>
      </w:r>
      <w:proofErr w:type="spellEnd"/>
      <w:r w:rsidRPr="00F27676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),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коммуникативные игры, беседы из серии «Здоровье», самомассаж, точечный самомассаж</w:t>
      </w:r>
    </w:p>
    <w:p w:rsidR="00F87AC4" w:rsidRPr="006D0E50" w:rsidRDefault="006675C0" w:rsidP="006D0E50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lastRenderedPageBreak/>
        <w:t xml:space="preserve">Коррекционные </w:t>
      </w:r>
      <w:r w:rsidR="00F87AC4"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технологии:</w:t>
      </w:r>
      <w:r w:rsidR="00F87AC4" w:rsidRPr="006D0E50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  <w:r w:rsidR="00F87AC4" w:rsidRPr="006D0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технологии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музыкального воздействия, </w:t>
      </w:r>
      <w:r w:rsidRPr="00F27676">
        <w:rPr>
          <w:rFonts w:ascii="Times New Roman" w:eastAsiaTheme="minorEastAsia" w:hAnsi="Times New Roman" w:cs="Times New Roman"/>
          <w:b/>
          <w:color w:val="000000"/>
          <w:kern w:val="24"/>
          <w:sz w:val="24"/>
          <w:szCs w:val="24"/>
          <w:lang w:eastAsia="ru-RU"/>
        </w:rPr>
        <w:t>сказкотерапия,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технологии воздействия цветом, технологии коррекции поведения, </w:t>
      </w:r>
      <w:proofErr w:type="spellStart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психогимнастика</w:t>
      </w:r>
      <w:proofErr w:type="spellEnd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, фонетическая и логопедическая ритмика.</w:t>
      </w:r>
    </w:p>
    <w:p w:rsidR="006675C0" w:rsidRPr="006D0E50" w:rsidRDefault="00F87AC4" w:rsidP="001A0087">
      <w:pPr>
        <w:spacing w:before="120" w:after="120" w:line="360" w:lineRule="auto"/>
        <w:contextualSpacing/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675C0" w:rsidRPr="006D0E50">
        <w:rPr>
          <w:rFonts w:ascii="Times New Roman" w:hAnsi="Times New Roman" w:cs="Times New Roman"/>
          <w:sz w:val="24"/>
          <w:szCs w:val="24"/>
        </w:rPr>
        <w:t xml:space="preserve"> </w:t>
      </w:r>
      <w:r w:rsidR="006675C0" w:rsidRPr="006D0E50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  <w:t>Артикуляционная гимнастика</w:t>
      </w:r>
    </w:p>
    <w:p w:rsidR="00F87AC4" w:rsidRPr="006D0E50" w:rsidRDefault="00F87AC4" w:rsidP="001A0087">
      <w:p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Основная цель артикуляционной гимнастики</w:t>
      </w: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– выработка качественных, полноценных движений органов артикуляции, подготовка к правильному произнесению фонем.</w:t>
      </w:r>
    </w:p>
    <w:p w:rsidR="00F87AC4" w:rsidRPr="006D0E50" w:rsidRDefault="00F87AC4" w:rsidP="001A0087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Задачи артикуляционной гимнастики на музыкальных занятиях</w:t>
      </w: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: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Формировать артикуляцию различных звуков;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Закреплять артикуляционные уклады различных звуков в слогах, словах, фразах;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Совершенствовать подвижность и точность движений языка и губ (активизация движений кончика языка, выполнение дифференцированных движений кончиком языка, отграничение движений языка и нижней челюсти);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Увеличить объем слуховой памяти и внимания;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Учить выделять сильные доли в цепочке слогов;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Развивать музыкальную память, запоминания текста песен;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Совершенствовать дикцию;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Развивать чувство ритма;</w:t>
      </w:r>
    </w:p>
    <w:p w:rsidR="00F87AC4" w:rsidRPr="006D0E50" w:rsidRDefault="00F87AC4" w:rsidP="001A0087">
      <w:pPr>
        <w:numPr>
          <w:ilvl w:val="0"/>
          <w:numId w:val="3"/>
        </w:numPr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Совершенствовать пространственную ориентировку в координатах: вправо-влево, вверх-вниз, в сторону, вперед-назад.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Основная цель артикуляционной гимнастики – выработка качественных, полноценных движений органов артикуляции, подготовка к правильному произнесению фонем.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>Задачи артикуляционной гимнастики на музыкальных занятиях: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Формировать артикуляцию различных звуков;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Закреплять артикуляционные уклады различных звуков в слогах, словах, фразах;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Совершенствовать подвижность и точность движений языка и губ (активизация движений кончика языка, выполнение дифференцированных движений кончиком языка, отграничение движений языка и нижней челюсти);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Увеличить объем слуховой памяти и внимания;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Учить выделять сильные доли в цепочке слогов;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Развивать музыкальную память, запоминания текста песен;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Совершенствовать дикцию;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    Развивать чувство ритма;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lastRenderedPageBreak/>
        <w:t xml:space="preserve">    Совершенствовать пространственную ориентировку в координатах: вправо-влево, вверх-вниз, в сторону, вперед-назад.</w:t>
      </w:r>
    </w:p>
    <w:p w:rsidR="00F87AC4" w:rsidRPr="006D0E50" w:rsidRDefault="00F87AC4" w:rsidP="001A0087">
      <w:pPr>
        <w:spacing w:before="120" w:after="120" w:line="360" w:lineRule="auto"/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</w:pPr>
      <w:r w:rsidRPr="006D0E50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  <w:t xml:space="preserve">                                   Дыхательная гимнастика</w:t>
      </w:r>
    </w:p>
    <w:p w:rsidR="00F87AC4" w:rsidRPr="006D0E50" w:rsidRDefault="00F87AC4" w:rsidP="001A0087">
      <w:p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b/>
          <w:bCs/>
          <w:kern w:val="24"/>
          <w:sz w:val="24"/>
          <w:szCs w:val="24"/>
          <w:lang w:eastAsia="ru-RU"/>
        </w:rPr>
        <w:t>Основными задачами дыхательных упражнений на занятиях являются:</w:t>
      </w:r>
    </w:p>
    <w:p w:rsidR="00F87AC4" w:rsidRPr="006D0E50" w:rsidRDefault="00F87AC4" w:rsidP="001A0087">
      <w:pPr>
        <w:numPr>
          <w:ilvl w:val="0"/>
          <w:numId w:val="5"/>
        </w:numPr>
        <w:spacing w:before="120" w:after="120" w:line="360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 xml:space="preserve">   Укрепление физиологического дыхания детей (без речи).</w:t>
      </w:r>
    </w:p>
    <w:p w:rsidR="00F87AC4" w:rsidRPr="006D0E50" w:rsidRDefault="00F87AC4" w:rsidP="001A0087">
      <w:pPr>
        <w:numPr>
          <w:ilvl w:val="0"/>
          <w:numId w:val="5"/>
        </w:numPr>
        <w:spacing w:before="120" w:after="120" w:line="360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 xml:space="preserve">   Тренировка силы вдоха и выдоха.</w:t>
      </w:r>
    </w:p>
    <w:p w:rsidR="00F87AC4" w:rsidRPr="006D0E50" w:rsidRDefault="00F87AC4" w:rsidP="001A0087">
      <w:pPr>
        <w:numPr>
          <w:ilvl w:val="0"/>
          <w:numId w:val="5"/>
        </w:numPr>
        <w:spacing w:before="120" w:after="120" w:line="360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 xml:space="preserve">   Развитие продолжительности выдоха. </w:t>
      </w:r>
    </w:p>
    <w:p w:rsidR="00F87AC4" w:rsidRPr="006D0E50" w:rsidRDefault="00F87AC4" w:rsidP="001A0087">
      <w:pPr>
        <w:spacing w:before="120" w:after="120" w:line="36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b/>
          <w:bCs/>
          <w:kern w:val="24"/>
          <w:sz w:val="24"/>
          <w:szCs w:val="24"/>
          <w:lang w:eastAsia="ru-RU"/>
        </w:rPr>
        <w:t>Пение с предшествующей ему дыхательной гимнастикой оказывает на детей психотерапевтическое, оздоравливающе воздействие:</w:t>
      </w:r>
    </w:p>
    <w:p w:rsidR="00F87AC4" w:rsidRPr="006D0E50" w:rsidRDefault="00F87AC4" w:rsidP="001A0087">
      <w:pPr>
        <w:spacing w:before="120" w:after="120" w:line="36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>-    положительно влияет на обменные процессы, играющие важную роль в кровоснабжении, в том числе и легочной ткани;</w:t>
      </w:r>
    </w:p>
    <w:p w:rsidR="00F87AC4" w:rsidRPr="006D0E50" w:rsidRDefault="00F87AC4" w:rsidP="001A0087">
      <w:pPr>
        <w:spacing w:before="120" w:after="120" w:line="36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>-   способствует восстановлению центральной нервной системы;</w:t>
      </w:r>
    </w:p>
    <w:p w:rsidR="00F87AC4" w:rsidRPr="006D0E50" w:rsidRDefault="00F87AC4" w:rsidP="001A0087">
      <w:pPr>
        <w:spacing w:before="120" w:after="120" w:line="360" w:lineRule="auto"/>
        <w:ind w:left="360" w:hanging="360"/>
        <w:jc w:val="both"/>
        <w:textAlignment w:val="baseline"/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</w:pPr>
      <w:r w:rsidRPr="006D0E50">
        <w:rPr>
          <w:rFonts w:ascii="Times New Roman" w:eastAsia="Microsoft YaHei" w:hAnsi="Times New Roman" w:cs="Times New Roman"/>
          <w:kern w:val="24"/>
          <w:sz w:val="24"/>
          <w:szCs w:val="24"/>
          <w:lang w:eastAsia="ru-RU"/>
        </w:rPr>
        <w:t xml:space="preserve">-   восстанавливает нарушенное носовое дыхание. </w:t>
      </w:r>
    </w:p>
    <w:p w:rsidR="00F87AC4" w:rsidRPr="00F27676" w:rsidRDefault="00F87AC4" w:rsidP="001A0087">
      <w:pPr>
        <w:spacing w:before="120" w:after="120" w:line="360" w:lineRule="auto"/>
        <w:jc w:val="both"/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</w:pPr>
      <w:r w:rsidRPr="00F27676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  <w:t xml:space="preserve">       </w:t>
      </w:r>
      <w:r w:rsidRPr="00F27676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  <w:highlight w:val="yellow"/>
        </w:rPr>
        <w:t>Логоритмика</w:t>
      </w:r>
    </w:p>
    <w:p w:rsidR="00F87AC4" w:rsidRPr="006D0E50" w:rsidRDefault="00F87AC4" w:rsidP="001A0087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 xml:space="preserve">Цель </w:t>
      </w:r>
      <w:proofErr w:type="spellStart"/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логоритмики</w:t>
      </w:r>
      <w:proofErr w:type="spellEnd"/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:</w:t>
      </w:r>
      <w:r w:rsidRPr="006D0E50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коррекция и профилактика имеющихся отклонений в развитии ребенка.</w:t>
      </w:r>
    </w:p>
    <w:p w:rsidR="00F87AC4" w:rsidRPr="006D0E50" w:rsidRDefault="00F87AC4" w:rsidP="001A0087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Метод преодоления речевых нарушений путем   развития двигательной сферы в сочетании со словом и музыкой. </w:t>
      </w:r>
    </w:p>
    <w:p w:rsidR="00F87AC4" w:rsidRPr="006D0E50" w:rsidRDefault="00F87AC4" w:rsidP="001A0087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Регулярное включение в занятия элементов  </w:t>
      </w:r>
      <w:proofErr w:type="spellStart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логоритмики</w:t>
      </w:r>
      <w:proofErr w:type="spellEnd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способствует быстрому развитию речи и музыкальности, формирует положительный эмоциональный настрой, учит общению со сверстниками.</w:t>
      </w:r>
    </w:p>
    <w:p w:rsidR="00F87AC4" w:rsidRPr="006D0E50" w:rsidRDefault="00F87AC4" w:rsidP="001A0087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Одна из форм своеобразной активной терапии, основанной на связи движения, музыки и слова. (</w:t>
      </w:r>
      <w:proofErr w:type="spellStart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Г.А.Волкова</w:t>
      </w:r>
      <w:proofErr w:type="spellEnd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). Она является частью образовательной и коррекционно-развивающей работы.</w:t>
      </w:r>
    </w:p>
    <w:p w:rsidR="00F87AC4" w:rsidRPr="006D0E50" w:rsidRDefault="00F87AC4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b/>
          <w:bCs/>
          <w:color w:val="FF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b/>
          <w:bCs/>
          <w:color w:val="FF0000"/>
          <w:sz w:val="24"/>
          <w:szCs w:val="24"/>
        </w:rPr>
        <w:t xml:space="preserve">            Развитие моторики</w:t>
      </w:r>
    </w:p>
    <w:p w:rsidR="006D0E50" w:rsidRDefault="00F87AC4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 Игры и упражнения, способствующие развитию ко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ординации движений пальцев рук: 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«Цепочки», «Здравству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й, пальчик», «Пальчики играют»;</w:t>
      </w:r>
    </w:p>
    <w:p w:rsidR="006D0E50" w:rsidRDefault="00F87AC4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– игровой самомассаж кистей и пальцев рук, оказывающий общеукрепляющее воздействие на организм ре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бенка («Ладошки», «Пальчики»); </w:t>
      </w:r>
    </w:p>
    <w:p w:rsidR="006D0E50" w:rsidRDefault="00F87AC4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lastRenderedPageBreak/>
        <w:t>– пальчиковые игры с речевым сопровождением, которые повышают речевую активность ребенка, развивают внимание, координацию, мыслит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ельную деятельность («Зарядка», «Мы во двор пошли гулять»);  </w:t>
      </w:r>
    </w:p>
    <w:p w:rsidR="00F87AC4" w:rsidRPr="006D0E50" w:rsidRDefault="00F87AC4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– упражнения с различными предметами – массажным мячом, прицепками, карандашами;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– пальчиковые упражнения в сочетании со звуковой гимнастикой.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- игры и упражнения с мячом (</w:t>
      </w:r>
      <w:proofErr w:type="spellStart"/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речедвигательные</w:t>
      </w:r>
      <w:proofErr w:type="spellEnd"/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игры с мячом);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упражнения и игры на координацию речи с движением вызывают у детей интерес, активизируют их в речевом и двигательном плане. С помощью стихотворений у детей вырабатывается правильный ритм дыхания, развивается речеслуховая память;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- наглядность музыкальной деятельности способствует быстрому усвоению речевого материала.</w:t>
      </w:r>
    </w:p>
    <w:p w:rsidR="00F87AC4" w:rsidRPr="006D0E50" w:rsidRDefault="00F87AC4" w:rsidP="001A0087">
      <w:pPr>
        <w:kinsoku w:val="0"/>
        <w:overflowPunct w:val="0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111111"/>
          <w:kern w:val="24"/>
          <w:sz w:val="24"/>
          <w:szCs w:val="24"/>
          <w:lang w:eastAsia="ru-RU"/>
        </w:rPr>
        <w:t>Речевые упражнения являются развивающими и способствуют формированию основных психических функций: восприятию (вниманию, памяти, мышлению, эмоциональности, воображению и воли.</w:t>
      </w:r>
      <w:r w:rsidRPr="006D0E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F87AC4" w:rsidRPr="006D0E50" w:rsidRDefault="006D0E50" w:rsidP="001A0087">
      <w:pPr>
        <w:spacing w:before="120" w:after="12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D0E5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Речевые упражнения</w:t>
      </w:r>
    </w:p>
    <w:p w:rsidR="00EA1B41" w:rsidRPr="006D0E50" w:rsidRDefault="00EA1B41" w:rsidP="001A0087">
      <w:pPr>
        <w:kinsoku w:val="0"/>
        <w:overflowPunct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Группы речевых упражнений: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упражнения с палочками (ритм, темп, автоматизация звуков, связная речь)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упражнения со звучащими жестами (ритм, темп, модуляция)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упражнения с пением (плавность, модуляция, автоматизация, темп)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голосовые упражнения (просодическая сторона речи)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упражнения с музыкальными инструментами</w:t>
      </w:r>
    </w:p>
    <w:p w:rsidR="00F87AC4" w:rsidRPr="006D0E50" w:rsidRDefault="00F87AC4" w:rsidP="001A0087">
      <w:pPr>
        <w:numPr>
          <w:ilvl w:val="0"/>
          <w:numId w:val="6"/>
        </w:numPr>
        <w:kinsoku w:val="0"/>
        <w:overflowPunct w:val="0"/>
        <w:spacing w:before="120"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+mn-ea" w:hAnsi="Times New Roman" w:cs="Times New Roman"/>
          <w:color w:val="333333"/>
          <w:kern w:val="24"/>
          <w:sz w:val="24"/>
          <w:szCs w:val="24"/>
          <w:lang w:eastAsia="ru-RU"/>
        </w:rPr>
        <w:t>ритмические упражнения с заданиями на ориентировку в пространстве</w:t>
      </w:r>
    </w:p>
    <w:p w:rsidR="00EA1B41" w:rsidRPr="006D0E50" w:rsidRDefault="00EA1B41" w:rsidP="006D0E50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0E50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Речевые подвижные и хороводные игры</w:t>
      </w:r>
    </w:p>
    <w:p w:rsidR="006D0E50" w:rsidRPr="006D0E50" w:rsidRDefault="00EA1B41" w:rsidP="006D0E50">
      <w:pPr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50">
        <w:rPr>
          <w:rFonts w:ascii="Times New Roman" w:hAnsi="Times New Roman" w:cs="Times New Roman"/>
          <w:sz w:val="24"/>
          <w:szCs w:val="24"/>
        </w:rPr>
        <w:t xml:space="preserve">Наличие в них большого количества разнообразных движений активизирует дыхание, кровообращение и обмен веществ в организме ребенка, что способствует развитию мышц, костей, соединительных тканей, повышает подвижность суставов. Они сопровождаются стихами, считалками, игровыми зачинами. Это способствует пополнению словарного запаса, выразительности речи, преодолению застенчивости. </w:t>
      </w:r>
    </w:p>
    <w:p w:rsidR="00EA1B41" w:rsidRPr="00F27676" w:rsidRDefault="00EA1B41" w:rsidP="001A0087">
      <w:pPr>
        <w:spacing w:before="120" w:after="120" w:line="360" w:lineRule="auto"/>
        <w:jc w:val="center"/>
        <w:rPr>
          <w:rFonts w:ascii="Times New Roman" w:eastAsiaTheme="majorEastAsia" w:hAnsi="Times New Roman" w:cs="Times New Roman"/>
          <w:bCs/>
          <w:color w:val="FF0000"/>
          <w:kern w:val="24"/>
          <w:sz w:val="24"/>
          <w:szCs w:val="24"/>
        </w:rPr>
      </w:pPr>
      <w:r w:rsidRPr="00F27676">
        <w:rPr>
          <w:rFonts w:ascii="Times New Roman" w:eastAsiaTheme="majorEastAsia" w:hAnsi="Times New Roman" w:cs="Times New Roman"/>
          <w:bCs/>
          <w:color w:val="FF0000"/>
          <w:kern w:val="24"/>
          <w:sz w:val="24"/>
          <w:szCs w:val="24"/>
          <w:highlight w:val="yellow"/>
        </w:rPr>
        <w:t>Психогимнастика</w:t>
      </w:r>
    </w:p>
    <w:p w:rsidR="00EA1B41" w:rsidRPr="006D0E50" w:rsidRDefault="00EA1B41" w:rsidP="001A008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Психогимнастика, прежде всего, направлена:</w:t>
      </w:r>
    </w:p>
    <w:p w:rsidR="00EA1B41" w:rsidRPr="006D0E50" w:rsidRDefault="00EA1B41" w:rsidP="001A0087">
      <w:pPr>
        <w:numPr>
          <w:ilvl w:val="0"/>
          <w:numId w:val="7"/>
        </w:num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color w:val="D16349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   на обучение элементам техники выразительных движений, </w:t>
      </w:r>
    </w:p>
    <w:p w:rsidR="00EA1B41" w:rsidRPr="006D0E50" w:rsidRDefault="00EA1B41" w:rsidP="001A0087">
      <w:pPr>
        <w:numPr>
          <w:ilvl w:val="0"/>
          <w:numId w:val="7"/>
        </w:num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color w:val="D16349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lastRenderedPageBreak/>
        <w:t xml:space="preserve">    на использование выразительных движений в воспитании эмоций,  </w:t>
      </w:r>
    </w:p>
    <w:p w:rsidR="00EA1B41" w:rsidRPr="006D0E50" w:rsidRDefault="00EA1B41" w:rsidP="001A0087">
      <w:pPr>
        <w:numPr>
          <w:ilvl w:val="0"/>
          <w:numId w:val="7"/>
        </w:num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color w:val="D16349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   на приобретение навыков в </w:t>
      </w:r>
      <w:proofErr w:type="spellStart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саморасслаблении</w:t>
      </w:r>
      <w:proofErr w:type="spellEnd"/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.</w:t>
      </w:r>
    </w:p>
    <w:p w:rsidR="00EA1B41" w:rsidRPr="006D0E50" w:rsidRDefault="00EA1B41" w:rsidP="001A008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Дети изучают различные эмоции и учатся управлять ими. </w:t>
      </w:r>
    </w:p>
    <w:p w:rsidR="00EA1B41" w:rsidRPr="006D0E50" w:rsidRDefault="00EA1B41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Психогимнастика помогает детям преодолевать барьеры в общении, лучше понять себя и других, снимать психическое напряжение, дает возможность самовыражения. </w:t>
      </w:r>
    </w:p>
    <w:p w:rsidR="00EA1B41" w:rsidRPr="006D0E50" w:rsidRDefault="00EA1B41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Этюды, игры и упражнения, направленные на развитие и коррекцию различных сторон психики ребенка, как ее познавательной, так и эмоционально- личностной.</w:t>
      </w:r>
    </w:p>
    <w:p w:rsidR="00EA1B41" w:rsidRPr="006D0E50" w:rsidRDefault="00EA1B41" w:rsidP="001A0087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 xml:space="preserve">К </w:t>
      </w:r>
      <w:proofErr w:type="spellStart"/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психогимнастике</w:t>
      </w:r>
      <w:proofErr w:type="spellEnd"/>
      <w:r w:rsidRPr="006D0E50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 xml:space="preserve"> можно отнести</w:t>
      </w:r>
      <w:r w:rsidRPr="006D0E50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мимические упражнения; релаксацию; коммуникативные игра и танцы; этюды на развитие выразительности движений, инсценировки; музыкотерапию; </w:t>
      </w:r>
    </w:p>
    <w:p w:rsidR="00EA1B41" w:rsidRPr="006D0E50" w:rsidRDefault="00EA1B41" w:rsidP="001A0087">
      <w:pPr>
        <w:spacing w:before="120" w:after="120" w:line="360" w:lineRule="auto"/>
        <w:jc w:val="center"/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</w:pPr>
      <w:r w:rsidRPr="006D0E50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</w:rPr>
        <w:t xml:space="preserve">  </w:t>
      </w:r>
      <w:r w:rsidRPr="00F27676">
        <w:rPr>
          <w:rFonts w:ascii="Times New Roman" w:eastAsiaTheme="majorEastAsia" w:hAnsi="Times New Roman" w:cs="Times New Roman"/>
          <w:b/>
          <w:bCs/>
          <w:color w:val="FF0000"/>
          <w:kern w:val="24"/>
          <w:sz w:val="24"/>
          <w:szCs w:val="24"/>
          <w:highlight w:val="yellow"/>
        </w:rPr>
        <w:t>Степ – аэробика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Цель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-  сохранение и укрепление здоровья, повышение работоспособности дошкольников, как  в рамках образовательной и коррекционно-развивающей деятельности, так и 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в свободной деятельности детей.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Задачи: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-Обеспечить гармоническое физическое развитие ребёнка, укрепление психи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ческого и физического здоровья. 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-Формировать потреб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ность в двигательной активности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-Развивать физические качества. Как базовую основу для формирования двигательных навыков (сила, быстрота, ло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вкость, гибкость, выносливость) 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-Совершенствовать мышечно-двигательных навыки правильной осанки, через включение упражнений, воздействующие на мышцы брюшного пресса, груди и т.д., упраж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нения для дыхания и релаксации.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-Расширять функциональные возможности сердечно-сосудистой и дыхательной систем.</w:t>
      </w: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br/>
        <w:t>-Развивать ориентировку в пространстве, умени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е согласовывать свои действия с действиями других детей. 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-Развивать чувство ритма, положительные эмоции через художественное сл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ово, музыкальное сопровождение.</w:t>
      </w:r>
    </w:p>
    <w:p w:rsid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-Способствовать развитию речевого дыхания, артикуляционной мотор</w:t>
      </w:r>
      <w:r w:rsid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ики, речевых умений и навыков.</w:t>
      </w:r>
    </w:p>
    <w:p w:rsidR="00EA1B41" w:rsidRPr="006D0E50" w:rsidRDefault="00EA1B41" w:rsidP="001A0087">
      <w:pPr>
        <w:spacing w:before="120" w:after="120" w:line="36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6D0E50">
        <w:rPr>
          <w:rFonts w:ascii="Times New Roman" w:eastAsia="Microsoft YaHei" w:hAnsi="Times New Roman" w:cs="Times New Roman"/>
          <w:color w:val="000000"/>
          <w:sz w:val="24"/>
          <w:szCs w:val="24"/>
        </w:rPr>
        <w:t>-Развивать координацию движений.</w:t>
      </w:r>
    </w:p>
    <w:p w:rsidR="006D0E50" w:rsidRDefault="006D0E50" w:rsidP="001A0087">
      <w:pPr>
        <w:kinsoku w:val="0"/>
        <w:overflowPunct w:val="0"/>
        <w:spacing w:before="120" w:after="120" w:line="360" w:lineRule="auto"/>
        <w:ind w:left="1080"/>
        <w:contextualSpacing/>
        <w:jc w:val="center"/>
        <w:textAlignment w:val="baseline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EA1B41" w:rsidRPr="006D0E50" w:rsidRDefault="006D0E50" w:rsidP="001A0087">
      <w:pPr>
        <w:kinsoku w:val="0"/>
        <w:overflowPunct w:val="0"/>
        <w:spacing w:before="120" w:after="120" w:line="360" w:lineRule="auto"/>
        <w:ind w:left="108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D0E5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lastRenderedPageBreak/>
        <w:t>Релаксация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</w:t>
      </w:r>
    </w:p>
    <w:p w:rsidR="00EA1B41" w:rsidRPr="006D0E50" w:rsidRDefault="00EA1B41" w:rsidP="006D0E50">
      <w:pPr>
        <w:kinsoku w:val="0"/>
        <w:overflowPunct w:val="0"/>
        <w:spacing w:before="120" w:after="120" w:line="36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Цели:</w:t>
      </w:r>
      <w:r w:rsidRPr="006D0E5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  <w:t>1. Развитие у детей лучшего понимания самого себя и других.</w:t>
      </w:r>
      <w:r w:rsidRPr="006D0E5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  <w:t>2. Повышение способности произвольной психической регуляции двигательной и эмоциональной сфер.</w:t>
      </w:r>
      <w:r w:rsidRPr="006D0E5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  <w:t>3. Снятие психического напряжения.</w:t>
      </w:r>
    </w:p>
    <w:p w:rsidR="00EA1B41" w:rsidRPr="006D0E50" w:rsidRDefault="00EA1B41" w:rsidP="001A0087">
      <w:pPr>
        <w:kinsoku w:val="0"/>
        <w:overflowPunct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Calibri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Таким образом:</w:t>
      </w:r>
    </w:p>
    <w:p w:rsidR="006D0E50" w:rsidRDefault="00EA1B41" w:rsidP="001A0087">
      <w:pPr>
        <w:kinsoku w:val="0"/>
        <w:overflowPunct w:val="0"/>
        <w:spacing w:before="120" w:after="120" w:line="360" w:lineRule="auto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 w:rsidRPr="006D0E50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-комплексный подход в реализации коррекционно-образовательного процесса предусматривает логопедическое воздействие не только на специальных занятиях, но и в ходе всей образовательной деятельности, в том числе в режимных моментах, самостоятельных играх, на занятиях по физической культуре, музыке. Поскольку потребность в движении у дошкольников огромна, они с удовольствием </w:t>
      </w:r>
      <w:r w:rsidR="006D0E50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выполняют все задания педагога;</w:t>
      </w:r>
    </w:p>
    <w:p w:rsidR="00EA1B41" w:rsidRPr="006D0E50" w:rsidRDefault="00EA1B41" w:rsidP="001A0087">
      <w:pPr>
        <w:kinsoku w:val="0"/>
        <w:overflowPunct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E50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-все специалисты, ясно представляя характер и особенности своей работы, помогают друг другу в решении общих задач: преодолении речевой недостаточности у детей с ОНР и подготовке данной категории дошкольников к обучению в школе.</w:t>
      </w:r>
    </w:p>
    <w:p w:rsidR="00EA1B41" w:rsidRPr="00EA1B41" w:rsidRDefault="00EA1B41" w:rsidP="001A0087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1B41" w:rsidRPr="00EA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459B"/>
    <w:multiLevelType w:val="hybridMultilevel"/>
    <w:tmpl w:val="26841C8A"/>
    <w:lvl w:ilvl="0" w:tplc="5A0AB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6238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6C1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61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86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7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EC5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0B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9B42A2"/>
    <w:multiLevelType w:val="hybridMultilevel"/>
    <w:tmpl w:val="12D0F692"/>
    <w:lvl w:ilvl="0" w:tplc="F1A4E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6AEE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5A78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E43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E2A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4A44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06C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A7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818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4AA77DF"/>
    <w:multiLevelType w:val="hybridMultilevel"/>
    <w:tmpl w:val="EA38FAC4"/>
    <w:lvl w:ilvl="0" w:tplc="EA0EA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AE43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9047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76D3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C6B2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1245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5823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4CFC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620B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74E96"/>
    <w:multiLevelType w:val="hybridMultilevel"/>
    <w:tmpl w:val="252EE110"/>
    <w:lvl w:ilvl="0" w:tplc="BA68B2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12C4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488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30ED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8FF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B033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2FC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F42E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D42C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02822"/>
    <w:multiLevelType w:val="hybridMultilevel"/>
    <w:tmpl w:val="BD586DCA"/>
    <w:lvl w:ilvl="0" w:tplc="5EEC0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9A9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60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54B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25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89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50A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A9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E6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4EC332C"/>
    <w:multiLevelType w:val="hybridMultilevel"/>
    <w:tmpl w:val="A3B260FE"/>
    <w:lvl w:ilvl="0" w:tplc="5D76F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CC6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E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E9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B41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A0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469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109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A9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13170B9"/>
    <w:multiLevelType w:val="hybridMultilevel"/>
    <w:tmpl w:val="55F02C5C"/>
    <w:lvl w:ilvl="0" w:tplc="277C44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E069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C444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D6BD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1287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C24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666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3A7D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A038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613FA"/>
    <w:multiLevelType w:val="hybridMultilevel"/>
    <w:tmpl w:val="0A70EC7A"/>
    <w:lvl w:ilvl="0" w:tplc="C3A8A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32A6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E4B7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D24F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4A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C71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EA3E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4C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B868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F4"/>
    <w:rsid w:val="000A54CB"/>
    <w:rsid w:val="001A0087"/>
    <w:rsid w:val="002503D5"/>
    <w:rsid w:val="003413DF"/>
    <w:rsid w:val="00601FF4"/>
    <w:rsid w:val="006675C0"/>
    <w:rsid w:val="006D0E50"/>
    <w:rsid w:val="008D2F2C"/>
    <w:rsid w:val="00EA1B41"/>
    <w:rsid w:val="00F27676"/>
    <w:rsid w:val="00F87AC4"/>
    <w:rsid w:val="00F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E8BEE-A4DD-42CB-90BA-CDA12910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5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75C0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5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3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6889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25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577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23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04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2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55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4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96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351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2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4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116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1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1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97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6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0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1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072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337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94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14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317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1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353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72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21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2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2021-03-18T17:08:00Z</dcterms:created>
  <dcterms:modified xsi:type="dcterms:W3CDTF">2021-03-24T06:05:00Z</dcterms:modified>
</cp:coreProperties>
</file>