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79C96" w14:textId="77777777" w:rsidR="00021136" w:rsidRDefault="00021136" w:rsidP="0002113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Игра </w:t>
      </w:r>
      <w:r w:rsidRPr="00021136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Мой весёлый мяч</w:t>
      </w:r>
      <w:r w:rsidRPr="00021136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561F17EF" w14:textId="77777777" w:rsidR="00021136" w:rsidRDefault="00021136" w:rsidP="0002113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Цель. Учить находить одинаковые мячи по величине и композиции. Учить обосновывать свой выбор, при нахождении одинаковых мячей и их половинок. Игра разработана в три этапа с последующим усложнением каждого. </w:t>
      </w:r>
    </w:p>
    <w:p w14:paraId="01E605D1" w14:textId="77777777" w:rsidR="00021136" w:rsidRDefault="00021136" w:rsidP="0002113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Первый этап предусматривает работу с </w:t>
      </w:r>
      <w:proofErr w:type="gramStart"/>
      <w:r>
        <w:rPr>
          <w:rFonts w:ascii="Times New Roman" w:hAnsi="Times New Roman"/>
          <w:sz w:val="28"/>
          <w:szCs w:val="28"/>
        </w:rPr>
        <w:t>детьми  от</w:t>
      </w:r>
      <w:proofErr w:type="gramEnd"/>
      <w:r>
        <w:rPr>
          <w:rFonts w:ascii="Times New Roman" w:hAnsi="Times New Roman"/>
          <w:sz w:val="28"/>
          <w:szCs w:val="28"/>
        </w:rPr>
        <w:t xml:space="preserve"> полутора лет, где среди мячей отличающихся </w:t>
      </w:r>
      <w:proofErr w:type="spellStart"/>
      <w:r>
        <w:rPr>
          <w:rFonts w:ascii="Times New Roman" w:hAnsi="Times New Roman"/>
          <w:sz w:val="28"/>
          <w:szCs w:val="28"/>
        </w:rPr>
        <w:t>ярковыраженными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композициями, учатся находить одинаковые  независимо от размера. В последующей работе мячи разрезаются на две половины, и дети ищут не только одинаковые композиционно, но и по величине.</w:t>
      </w:r>
    </w:p>
    <w:p w14:paraId="7079DC2B" w14:textId="77777777" w:rsidR="00021136" w:rsidRDefault="00021136" w:rsidP="0002113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Второй этап предусматривает работу с детьми двух лет. Им предлагаются </w:t>
      </w:r>
      <w:proofErr w:type="gramStart"/>
      <w:r>
        <w:rPr>
          <w:rFonts w:ascii="Times New Roman" w:hAnsi="Times New Roman"/>
          <w:sz w:val="28"/>
          <w:szCs w:val="28"/>
        </w:rPr>
        <w:t>мячи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выполненные аппликацией с элементами, выполненными в яркой цветовой гамме, с крупной конфигурацией. Предлагаемые мячи схожи между собой элементами, цветом. Мячи детально рассматриваются детьми и только потом разрезаются пополам для поиска одинаковых половинок.</w:t>
      </w:r>
    </w:p>
    <w:p w14:paraId="0E005523" w14:textId="77777777" w:rsidR="00021136" w:rsidRDefault="00021136" w:rsidP="0002113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Третий этап предусматривает работу с детьми трёх лет. Детям предлагаются мячи, большие и маленькие, выполненные сложными композиционными решениями, где за основу взято использование мелких элементов для украшения мячей с разнообразными цветами и оттенками. Аналогично второму этапу сначала рассматривают, ищут одинаковые по композиции, но разные по величине и только потом мячи разрезаются на половины для нахождения двух одинаковых по композиции и по величине.</w:t>
      </w:r>
    </w:p>
    <w:p w14:paraId="3DCEDF54" w14:textId="77777777" w:rsidR="00021136" w:rsidRDefault="00021136" w:rsidP="0002113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Педагогическая ценность. Игра максимально развивает зрительную память, побуждает концентрировать внимание. Одновременно в игре можно задействовать всех желающих и всю группу детей раскрепощая малоактивных. Для оформления игры использовала цветной картон, цветную бумагу, красочные обложки, специальные степлеры для вырезания мелких элементов</w:t>
      </w:r>
      <w:r w:rsidRPr="00047C06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бабочки, снежинки, листочки.</w:t>
      </w:r>
    </w:p>
    <w:p w14:paraId="445A7B86" w14:textId="50723CFE" w:rsidR="00021136" w:rsidRDefault="00021136" w:rsidP="00021136">
      <w:pPr>
        <w:pStyle w:val="a3"/>
        <w:rPr>
          <w:rFonts w:ascii="Times New Roman" w:hAnsi="Times New Roman"/>
          <w:sz w:val="28"/>
          <w:szCs w:val="28"/>
        </w:rPr>
      </w:pPr>
      <w:r w:rsidRPr="00B7443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057C74E" wp14:editId="69467E90">
            <wp:extent cx="5940425" cy="3331845"/>
            <wp:effectExtent l="0" t="0" r="3175" b="1905"/>
            <wp:docPr id="3" name="Рисунок 3" descr="F:\14112020\2020-11-14-1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F:\14112020\2020-11-14-13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18DA2" w14:textId="57CCFF63" w:rsidR="00021136" w:rsidRDefault="00021136" w:rsidP="00021136">
      <w:pPr>
        <w:pStyle w:val="a3"/>
        <w:rPr>
          <w:rFonts w:ascii="Times New Roman" w:hAnsi="Times New Roman"/>
          <w:sz w:val="28"/>
          <w:szCs w:val="28"/>
        </w:rPr>
      </w:pPr>
      <w:r w:rsidRPr="00B74435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285FB29" wp14:editId="4C3CE93F">
            <wp:extent cx="5940425" cy="3331845"/>
            <wp:effectExtent l="0" t="0" r="3175" b="1905"/>
            <wp:docPr id="2" name="Рисунок 2" descr="F:\14112020\2020-11-14-1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F:\14112020\2020-11-14-13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36469" w14:textId="77777777" w:rsidR="00021136" w:rsidRDefault="00021136" w:rsidP="00021136">
      <w:pPr>
        <w:pStyle w:val="a3"/>
        <w:rPr>
          <w:rFonts w:ascii="Times New Roman" w:hAnsi="Times New Roman"/>
          <w:sz w:val="28"/>
          <w:szCs w:val="28"/>
        </w:rPr>
      </w:pPr>
    </w:p>
    <w:p w14:paraId="158FBA7B" w14:textId="4385BFEE" w:rsidR="00021136" w:rsidRDefault="00021136" w:rsidP="00021136">
      <w:pPr>
        <w:pStyle w:val="a3"/>
        <w:rPr>
          <w:rFonts w:ascii="Times New Roman" w:hAnsi="Times New Roman"/>
          <w:sz w:val="28"/>
          <w:szCs w:val="28"/>
        </w:rPr>
      </w:pPr>
      <w:r w:rsidRPr="00B7443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9014F9B" wp14:editId="3B72F09E">
            <wp:extent cx="5940425" cy="3331845"/>
            <wp:effectExtent l="0" t="0" r="3175" b="1905"/>
            <wp:docPr id="1" name="Рисунок 1" descr="F:\14112020\2020-11-14-1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F:\14112020\2020-11-14-13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1CC36" w14:textId="77777777" w:rsidR="00021136" w:rsidRDefault="00021136" w:rsidP="00021136">
      <w:pPr>
        <w:pStyle w:val="a3"/>
        <w:rPr>
          <w:rFonts w:ascii="Times New Roman" w:hAnsi="Times New Roman"/>
          <w:sz w:val="28"/>
          <w:szCs w:val="28"/>
        </w:rPr>
      </w:pPr>
    </w:p>
    <w:p w14:paraId="4BA469B0" w14:textId="77777777" w:rsidR="007669B9" w:rsidRDefault="007669B9">
      <w:bookmarkStart w:id="0" w:name="_GoBack"/>
      <w:bookmarkEnd w:id="0"/>
    </w:p>
    <w:sectPr w:rsidR="00766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9B9"/>
    <w:rsid w:val="00021136"/>
    <w:rsid w:val="0076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5E6A0-553A-4613-877E-C54AB8710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113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2020-11-16T03:41:00Z</dcterms:created>
  <dcterms:modified xsi:type="dcterms:W3CDTF">2020-11-16T03:41:00Z</dcterms:modified>
</cp:coreProperties>
</file>