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82" w:rsidRDefault="00D3708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22.5pt" fillcolor="#f30" strokecolor="red" strokeweight="1pt">
            <v:fill color2="yellow" angle="-135" focusposition=".5,.5" focussize="" type="gradientRadial"/>
            <v:shadow on="t" color="silver" opacity="52429f"/>
            <v:textpath style="font-family:&quot;Impact&quot;;v-text-kern:t" trim="t" fitpath="t" string="&quot;ДЕНЬ МАРИЙСКОЙ КУЛЬТУРЫ&quot;"/>
          </v:shape>
        </w:pict>
      </w:r>
    </w:p>
    <w:p w:rsidR="00126682" w:rsidRPr="009F6B80" w:rsidRDefault="009F6B80">
      <w:pPr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Воспитатель: Ярушина Наталья Евгеньевна </w:t>
      </w:r>
      <w:r w:rsidRPr="009F6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B80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311D05" w:rsidRPr="009F6B80" w:rsidRDefault="002509E7">
      <w:pPr>
        <w:rPr>
          <w:lang w:val="en-US"/>
        </w:rPr>
      </w:pPr>
      <w:r w:rsidRPr="002509E7">
        <w:rPr>
          <w:noProof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pic>
                    <a:nvPicPr>
                      <a:cNvPr id="18433" name="Picture 7" descr="Узор21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solidFill>
                        <a:schemeClr val="hlink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8434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4638"/>
                        <a:ext cx="868680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algn="l">
                            <a:spcBef>
                              <a:spcPct val="50000"/>
                            </a:spcBef>
                          </a:pP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Цель</a:t>
                          </a:r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:</a:t>
                          </a:r>
                          <a:r>
                            <a:rPr lang="ru-RU" sz="2800" b="1" dirty="0" smtClean="0"/>
                            <a:t> </a:t>
                          </a:r>
                          <a:r>
                            <a:rPr lang="ru-RU" b="1" dirty="0" smtClean="0"/>
                            <a:t> </a:t>
                          </a:r>
                          <a:r>
                            <a:rPr lang="ru-RU" dirty="0" smtClean="0"/>
                            <a:t> </a:t>
                          </a:r>
                          <a:r>
                            <a:rPr lang="ru-RU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Создание условий  для ознакомления детей дошкольного возраста с историей, культурой и бытом   марийского народа.</a:t>
                          </a:r>
                          <a:r>
                            <a:rPr lang="ru-RU" sz="3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3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endParaRPr lang="ru-RU" sz="36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435" name="Содержимое 11"/>
                      <a:cNvSpPr>
                        <a:spLocks noGrp="1"/>
                      </a:cNvSpPr>
                    </a:nvSpPr>
                    <a:spPr bwMode="auto">
                      <a:xfrm>
                        <a:off x="468313" y="1773238"/>
                        <a:ext cx="8229600" cy="435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marL="609600" indent="-609600">
                            <a:buFontTx/>
                            <a:buNone/>
                          </a:pP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Задачи:</a:t>
                          </a:r>
                        </a:p>
                        <a:p>
                          <a:pPr marL="609600" indent="-609600"/>
                          <a:r>
                            <a:rPr lang="ru-RU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Расширять представление детей о предметах народного быта, о народном костюме.</a:t>
                          </a:r>
                        </a:p>
                        <a:p>
                          <a:pPr marL="609600" indent="-609600"/>
                          <a:r>
                            <a:rPr lang="ru-RU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Организовать развивающую среду детского сада для более целостного восприятия детьми дошкольного возраста многогранной жизни марийского народа.</a:t>
                          </a:r>
                        </a:p>
                        <a:p>
                          <a:pPr marL="609600" indent="-609600"/>
                          <a:r>
                            <a:rPr lang="ru-RU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Воспитывать чувство патриотизма, любви к своему родному краю, к его народу.</a:t>
                          </a:r>
                        </a:p>
                        <a:p>
                          <a:pPr marL="609600" indent="-609600"/>
                          <a:r>
                            <a:rPr lang="ru-RU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Способствовать формированию знаний детей об историческом прошлом своей малой родины, о традициях и культуре марийского народа.</a:t>
                          </a:r>
                        </a:p>
                        <a:p>
                          <a:pPr marL="609600" indent="-609600">
                            <a:buFontTx/>
                            <a:buNone/>
                          </a:pPr>
                          <a:endParaRPr lang="ru-RU" sz="24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436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1042988" y="1916113"/>
                        <a:ext cx="714375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 sz="2000" b="1">
                            <a:solidFill>
                              <a:schemeClr val="accent2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27E3D" w:rsidRPr="00126682" w:rsidRDefault="00527E3D" w:rsidP="00FC6D42">
      <w:pPr>
        <w:pStyle w:val="3"/>
        <w:spacing w:before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«Народы Среднего Урала»</w:t>
      </w:r>
    </w:p>
    <w:p w:rsidR="00527E3D" w:rsidRPr="00126682" w:rsidRDefault="00527E3D" w:rsidP="00126682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Style w:val="a5"/>
          <w:rFonts w:ascii="Times New Roman" w:hAnsi="Times New Roman" w:cs="Times New Roman"/>
          <w:color w:val="111111"/>
          <w:sz w:val="28"/>
          <w:szCs w:val="28"/>
        </w:rPr>
        <w:t>Цель:</w:t>
      </w:r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 Развивать у детей интерес к родному краю как части России: к людям разных национальностей, живущих в родном крае.</w:t>
      </w:r>
    </w:p>
    <w:p w:rsidR="00527E3D" w:rsidRPr="00126682" w:rsidRDefault="00527E3D" w:rsidP="00126682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Style w:val="a5"/>
          <w:rFonts w:ascii="Times New Roman" w:hAnsi="Times New Roman" w:cs="Times New Roman"/>
          <w:color w:val="111111"/>
          <w:sz w:val="28"/>
          <w:szCs w:val="28"/>
        </w:rPr>
        <w:t>Задачи:</w:t>
      </w:r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 1. Познакомить детей с народами Свердловской области.</w:t>
      </w:r>
    </w:p>
    <w:p w:rsidR="00527E3D" w:rsidRPr="00126682" w:rsidRDefault="00527E3D" w:rsidP="00126682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2. Развивать представления детей об особенностях (внешний облик, национальные костюмы, традиционные занятия) и культурных традициях представителей разных национальностей жителей родного края, Среднего Урала.</w:t>
      </w:r>
    </w:p>
    <w:p w:rsidR="00527E3D" w:rsidRPr="00126682" w:rsidRDefault="00527E3D" w:rsidP="00126682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3. Воспитывать уважительные, дружелюбные чувства к людям других национальностей.</w:t>
      </w:r>
    </w:p>
    <w:p w:rsidR="00527E3D" w:rsidRPr="00126682" w:rsidRDefault="00527E3D" w:rsidP="00FC6D42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Style w:val="a5"/>
          <w:rFonts w:ascii="Times New Roman" w:hAnsi="Times New Roman" w:cs="Times New Roman"/>
          <w:color w:val="111111"/>
          <w:sz w:val="28"/>
          <w:szCs w:val="28"/>
        </w:rPr>
        <w:t>Ход занятия:</w:t>
      </w:r>
    </w:p>
    <w:p w:rsidR="00527E3D" w:rsidRPr="00126682" w:rsidRDefault="00527E3D" w:rsidP="00126682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Что мы Родиной зовём?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lastRenderedPageBreak/>
        <w:t>Край, где мы с тобой живём!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- Дети, назовите свою Родину? (ответы детей).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- Назовите край, в котором мы живем. (Средний Урал).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- Скажите, как называется наша область? (Свердловская).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Посмотрите на карту Свердловской области, она богата хвойным и лиственным лесом, дикими животными. Мы узнали и отметили на карте красивые места и достопримечательности нашего края. А сегодня мы поговорим о народах Свердловской области.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- Посмотрите друг на друга, мы все одинаковые? (Нет.) Правильно, потому чт</w:t>
      </w:r>
      <w:r w:rsidR="00126682" w:rsidRPr="00126682">
        <w:rPr>
          <w:rFonts w:ascii="Times New Roman" w:hAnsi="Times New Roman" w:cs="Times New Roman"/>
          <w:color w:val="111111"/>
          <w:sz w:val="28"/>
          <w:szCs w:val="28"/>
        </w:rPr>
        <w:t>о среди нас есть башкиры</w:t>
      </w:r>
      <w:r w:rsidRPr="00126682">
        <w:rPr>
          <w:rFonts w:ascii="Times New Roman" w:hAnsi="Times New Roman" w:cs="Times New Roman"/>
          <w:color w:val="111111"/>
          <w:sz w:val="28"/>
          <w:szCs w:val="28"/>
        </w:rPr>
        <w:t>, марийцы, татары, русские.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- Чем же мы отличаемся друг от друга? (цветом глаз, волосами, кожей).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Еще каждый народ говорит на своем языке. 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- На каком языке говорят русские? (на русском).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- А татары? (на </w:t>
      </w:r>
      <w:proofErr w:type="gramStart"/>
      <w:r w:rsidRPr="00126682">
        <w:rPr>
          <w:rFonts w:ascii="Times New Roman" w:hAnsi="Times New Roman" w:cs="Times New Roman"/>
          <w:color w:val="111111"/>
          <w:sz w:val="28"/>
          <w:szCs w:val="28"/>
        </w:rPr>
        <w:t>татарском</w:t>
      </w:r>
      <w:proofErr w:type="gramEnd"/>
      <w:r w:rsidRPr="00126682">
        <w:rPr>
          <w:rFonts w:ascii="Times New Roman" w:hAnsi="Times New Roman" w:cs="Times New Roman"/>
          <w:color w:val="111111"/>
          <w:sz w:val="28"/>
          <w:szCs w:val="28"/>
        </w:rPr>
        <w:t>).</w:t>
      </w:r>
      <w:r w:rsidR="00126682"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 Аделина,</w:t>
      </w:r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 скажи, пожалуйста, несколько слов на татарском языке.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Народы нашего края знают два языка: свой национальный и русский, так как они живут в большой стране – Россия, а русский язык – это государственный язык.</w:t>
      </w:r>
    </w:p>
    <w:p w:rsidR="009F1F1E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Чтобы лучше познакомиться с народами Свердловской области, к нам приехали гости из </w:t>
      </w:r>
      <w:proofErr w:type="spellStart"/>
      <w:r w:rsidRPr="00126682">
        <w:rPr>
          <w:rFonts w:ascii="Times New Roman" w:hAnsi="Times New Roman" w:cs="Times New Roman"/>
          <w:color w:val="111111"/>
          <w:sz w:val="28"/>
          <w:szCs w:val="28"/>
        </w:rPr>
        <w:t>Вехнего</w:t>
      </w:r>
      <w:proofErr w:type="spellEnd"/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r w:rsidRPr="00126682">
        <w:rPr>
          <w:rFonts w:ascii="Times New Roman" w:hAnsi="Times New Roman" w:cs="Times New Roman"/>
          <w:color w:val="111111"/>
          <w:sz w:val="28"/>
          <w:szCs w:val="28"/>
        </w:rPr>
        <w:t>Потама</w:t>
      </w:r>
      <w:proofErr w:type="spellEnd"/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26682" w:rsidRPr="00126682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 Марийцы</w:t>
      </w:r>
      <w:r w:rsidR="00126682" w:rsidRPr="0012668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D3708D" w:rsidRPr="00126682" w:rsidRDefault="00D3708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EEE89A0" wp14:editId="2022C985">
            <wp:extent cx="3124200" cy="2466975"/>
            <wp:effectExtent l="0" t="0" r="0" b="0"/>
            <wp:docPr id="2" name="Рисунок 2" descr="F:\DCIM\101MSDCF\DSC0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CIM\101MSDCF\DSC04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48" cy="248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Style w:val="a5"/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Марийцы </w:t>
      </w:r>
      <w:r w:rsidRPr="00126682">
        <w:rPr>
          <w:rFonts w:ascii="Times New Roman" w:hAnsi="Times New Roman" w:cs="Times New Roman"/>
          <w:color w:val="111111"/>
          <w:sz w:val="28"/>
          <w:szCs w:val="28"/>
        </w:rPr>
        <w:t>– это очень древний народ, они известны с VI века. Традиционными занятиями марийцев является земледелие, животноводство, пчеловодство, а также охота.</w:t>
      </w:r>
    </w:p>
    <w:p w:rsidR="00E055FE" w:rsidRPr="00126682" w:rsidRDefault="00E055FE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в каких красивых праздничных национальных  костюмах гости. Нравится вам</w:t>
      </w:r>
      <w:r w:rsidR="00FC6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7E3D" w:rsidRPr="00126682" w:rsidRDefault="00FC6D42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Библиотекарь </w:t>
      </w:r>
      <w:r w:rsidR="00527E3D" w:rsidRPr="00126682">
        <w:rPr>
          <w:rFonts w:ascii="Times New Roman" w:hAnsi="Times New Roman" w:cs="Times New Roman"/>
          <w:color w:val="111111"/>
          <w:sz w:val="28"/>
          <w:szCs w:val="28"/>
        </w:rPr>
        <w:t>- Национальный марийский костюм украшен вышивкой. Обратите внимание на головной убор, чем он отличается от других национальных костюмов.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6682">
        <w:rPr>
          <w:rFonts w:ascii="Times New Roman" w:hAnsi="Times New Roman" w:cs="Times New Roman"/>
          <w:color w:val="111111"/>
          <w:sz w:val="28"/>
          <w:szCs w:val="28"/>
        </w:rPr>
        <w:t>Марийцы сохранили благоговейное отношение к природе. Лес у них священен. Существует представление, что лесом управляет богиня, или хозяйка, леса. Поэтому принято при каких-либо лесных работах в качестве дара оставлять хозяйке леса на пеньке кусочек блина или лепешки.</w:t>
      </w:r>
    </w:p>
    <w:p w:rsidR="009F1F1E" w:rsidRPr="00126682" w:rsidRDefault="00FC6D42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Библиотекарь</w:t>
      </w: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Также у марийцев есть свои национальные праздники. </w:t>
      </w:r>
    </w:p>
    <w:p w:rsidR="009F1F1E" w:rsidRPr="00126682" w:rsidRDefault="009F1F1E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Пеледыш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Пайрем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(Праздник цветов)</w:t>
      </w: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отмечается 12 июня. Название праздника говорит само за себя – это праздник в честь растительного мира, один из летних праздников, имеющих под собой древнюю языческую основу. Он совпадает с официальным праздником – Днём России, поэтому является выходным днём.</w:t>
      </w:r>
    </w:p>
    <w:p w:rsidR="009F1F1E" w:rsidRPr="00126682" w:rsidRDefault="009F1F1E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Конга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Пайрем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(Праздник печки)</w:t>
      </w: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отмечается 12 января. Хозяйки готовят национальные блюда, приглашают гостей на большие обильные застолья.</w:t>
      </w:r>
    </w:p>
    <w:p w:rsidR="009F1F1E" w:rsidRDefault="00FC6D42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Библиотекарь</w:t>
      </w:r>
      <w:proofErr w:type="gram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на </w:t>
      </w:r>
      <w:proofErr w:type="gramStart"/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каком</w:t>
      </w:r>
      <w:proofErr w:type="gramEnd"/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языке говорят марийцы? </w:t>
      </w:r>
      <w:r w:rsidR="009F1F1E" w:rsidRPr="00126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марийском)</w:t>
      </w:r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предлагаю вам посмотреть и послушать марийскую песенку в исполнении </w:t>
      </w:r>
      <w:proofErr w:type="spellStart"/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пингвинёнка</w:t>
      </w:r>
      <w:proofErr w:type="spellEnd"/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станцевать вместе с ним</w:t>
      </w:r>
      <w:r w:rsidR="00527E3D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гостями</w:t>
      </w:r>
      <w:r w:rsidR="009F1F1E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708D" w:rsidRPr="00126682" w:rsidRDefault="00D3708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D85632" wp14:editId="4A6F7556">
            <wp:extent cx="2936290" cy="2203319"/>
            <wp:effectExtent l="19050" t="0" r="0" b="0"/>
            <wp:docPr id="3" name="Рисунок 3" descr="F:\DCIM\101MSDCF\DSC0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CIM\101MSDCF\DSC04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72" cy="220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F1E" w:rsidRPr="00126682" w:rsidRDefault="009F1F1E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какими же национальными блюдами угощали хозяйки своих гостей? - Давайте посмотрим и попробуем марийские национальные блюда. </w:t>
      </w:r>
    </w:p>
    <w:p w:rsidR="00E055FE" w:rsidRPr="00126682" w:rsidRDefault="00E055FE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Гости расскажут вам о детских марийских играх, в которые они играли, когда были маленькими. </w:t>
      </w:r>
    </w:p>
    <w:p w:rsidR="00126682" w:rsidRPr="0012668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вместе с</w:t>
      </w:r>
      <w:r w:rsidR="00126682"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гостями</w:t>
      </w: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играют в </w:t>
      </w:r>
      <w:r w:rsidR="00126682"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марийские  народные игры.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</w:t>
      </w:r>
      <w:proofErr w:type="gramStart"/>
      <w:r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Пире</w:t>
      </w:r>
      <w:proofErr w:type="gramEnd"/>
      <w:r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</w:t>
      </w:r>
      <w:proofErr w:type="spellEnd"/>
      <w:r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пача-влак</w:t>
      </w:r>
      <w:proofErr w:type="spellEnd"/>
      <w:r w:rsidRPr="00126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 - «Волк и ягнята»</w:t>
      </w:r>
      <w:r w:rsidRPr="00126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Правило игры: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 волка, овечку, а остальные - ягнята. Овечка с ягнятами идут по дорожке, навстречу им волк. Овечка спрашивает: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-Мом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тыште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ыштет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(Что ты делаешь, волк)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Тендам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вучем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(Вас жду) - отвечает волк. 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молан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мемнам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вучет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(А почему)</w:t>
      </w:r>
    </w:p>
    <w:p w:rsidR="00527E3D" w:rsidRPr="0012668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Пача-влакым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кочкаш</w:t>
      </w:r>
      <w:proofErr w:type="spellEnd"/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(Чтобы съесть твоих ягнят.)</w:t>
      </w:r>
    </w:p>
    <w:p w:rsidR="00FC6D42" w:rsidRDefault="00527E3D" w:rsidP="00CC4A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этих слов волк ловит ягнят. Ягнята должны стоять за спиной матери, взявшись за руки. Играют до тех пор, пока волк не переловит всех ягнят. </w:t>
      </w:r>
    </w:p>
    <w:p w:rsidR="00FC6D42" w:rsidRPr="00FC6D42" w:rsidRDefault="00FC6D42" w:rsidP="00CC4A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 занятия:</w:t>
      </w:r>
    </w:p>
    <w:p w:rsidR="00FC6D42" w:rsidRPr="00FC6D42" w:rsidRDefault="00FC6D42" w:rsidP="00CC4AF0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народы проживают в Свердловской области? (Ответы детей)</w:t>
      </w:r>
    </w:p>
    <w:p w:rsidR="00FC6D42" w:rsidRPr="00FC6D42" w:rsidRDefault="00FC6D42" w:rsidP="00CC4AF0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C6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узнали о традициях и культуре марийского народа? Что вам больше всего понравилось? Что вы ещё хотели бы узнать?</w:t>
      </w:r>
      <w:r w:rsidR="009F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FC6D42" w:rsidRPr="00FC6D42" w:rsidRDefault="00FC6D42" w:rsidP="00CC4A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6B80" w:rsidRPr="00AD1132" w:rsidRDefault="009F6B80" w:rsidP="00CC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80" w:rsidRDefault="009F6B80" w:rsidP="009F6B8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53346" cy="2743200"/>
            <wp:effectExtent l="0" t="0" r="0" b="0"/>
            <wp:docPr id="14" name="Рисунок 14" descr="F:\DCIM\101MSDCF\DSC0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1MSDCF\DSC04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34" cy="275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80" w:rsidRDefault="00D3708D" w:rsidP="009F6B80">
      <w:pPr>
        <w:jc w:val="center"/>
      </w:pPr>
      <w:r>
        <w:pict>
          <v:shape id="_x0000_i1026" type="#_x0000_t136" style="width:453.75pt;height:22.5pt" fillcolor="#f30" strokecolor="red" strokeweight="1pt">
            <v:fill color2="yellow" angle="-135" focusposition=".5,.5" focussize="" type="gradientRadial"/>
            <v:shadow on="t" color="silver" opacity="52429f"/>
            <v:textpath style="font-family:&quot;Impact&quot;;v-text-kern:t" trim="t" fitpath="t" string="&quot;ДЕНЬ МАРИЙСКОЙ КУЛЬТУРЫ&quot;"/>
          </v:shape>
        </w:pict>
      </w:r>
      <w:bookmarkStart w:id="0" w:name="_GoBack"/>
      <w:r w:rsidR="009F6B80">
        <w:rPr>
          <w:noProof/>
          <w:lang w:eastAsia="ru-RU"/>
        </w:rPr>
        <w:drawing>
          <wp:inline distT="0" distB="0" distL="0" distR="0">
            <wp:extent cx="4284532" cy="3400425"/>
            <wp:effectExtent l="0" t="0" r="0" b="0"/>
            <wp:docPr id="10" name="Рисунок 17" descr="F:\DCIM\101MSDCF\DSC0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DCIM\101MSDCF\DSC04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361" cy="340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C6D42" w:rsidRDefault="00FC6D42" w:rsidP="0012668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D42" w:rsidRPr="00126682" w:rsidRDefault="00FC6D42" w:rsidP="0012668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F1E" w:rsidRPr="00126682" w:rsidRDefault="009F1F1E" w:rsidP="0012668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1F1E" w:rsidRPr="00126682" w:rsidSect="0031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9E7"/>
    <w:rsid w:val="00126682"/>
    <w:rsid w:val="002509E7"/>
    <w:rsid w:val="00311D05"/>
    <w:rsid w:val="00527E3D"/>
    <w:rsid w:val="009F1F1E"/>
    <w:rsid w:val="009F6B80"/>
    <w:rsid w:val="00B86D29"/>
    <w:rsid w:val="00CC4AF0"/>
    <w:rsid w:val="00D3708D"/>
    <w:rsid w:val="00E055FE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9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27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527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2019-12-03T09:17:00Z</dcterms:created>
  <dcterms:modified xsi:type="dcterms:W3CDTF">2019-12-20T08:42:00Z</dcterms:modified>
</cp:coreProperties>
</file>